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2F18" w14:textId="51489720" w:rsidR="009A2CCF" w:rsidRDefault="009A2CCF" w:rsidP="009A2CCF">
      <w:pPr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Comunicado de prensa 20/07/2026</w:t>
      </w:r>
    </w:p>
    <w:p w14:paraId="1A2CB7D4" w14:textId="77777777" w:rsidR="009A2CCF" w:rsidRDefault="009A2CCF" w:rsidP="009A2CCF">
      <w:pPr>
        <w:rPr>
          <w:rFonts w:ascii="Verdana" w:hAnsi="Verdana"/>
          <w:b/>
          <w:bCs/>
        </w:rPr>
      </w:pPr>
    </w:p>
    <w:p w14:paraId="449455D3" w14:textId="4429F0A9" w:rsidR="009A2CCF" w:rsidRPr="009A2CCF" w:rsidRDefault="009A2CCF" w:rsidP="009A2CCF">
      <w:pPr>
        <w:rPr>
          <w:rFonts w:ascii="Verdana" w:hAnsi="Verdana"/>
          <w:b/>
          <w:bCs/>
        </w:rPr>
      </w:pPr>
      <w:r w:rsidRPr="009A2CCF">
        <w:rPr>
          <w:rFonts w:ascii="Verdana" w:hAnsi="Verdana"/>
          <w:b/>
          <w:bCs/>
        </w:rPr>
        <w:t>Textiles: La AOT declaró el “estado de alerta y movilización”</w:t>
      </w:r>
      <w:r w:rsidR="00355660">
        <w:rPr>
          <w:rFonts w:ascii="Verdana" w:hAnsi="Verdana"/>
          <w:b/>
          <w:bCs/>
        </w:rPr>
        <w:t>, defendió su Convenio Colectivo</w:t>
      </w:r>
      <w:r w:rsidRPr="009A2CCF">
        <w:rPr>
          <w:rFonts w:ascii="Verdana" w:hAnsi="Verdana"/>
          <w:b/>
          <w:bCs/>
        </w:rPr>
        <w:t xml:space="preserve"> y responsabilizó a la FITA por el fracaso de las negociaciones paritarias</w:t>
      </w:r>
    </w:p>
    <w:p w14:paraId="09AD6688" w14:textId="77777777" w:rsidR="009A2CCF" w:rsidRPr="009A2CCF" w:rsidRDefault="009A2CCF" w:rsidP="009A2CCF">
      <w:pPr>
        <w:rPr>
          <w:rFonts w:ascii="Verdana" w:hAnsi="Verdana"/>
        </w:rPr>
      </w:pPr>
    </w:p>
    <w:p w14:paraId="5C4331F1" w14:textId="77777777" w:rsidR="009A2CCF" w:rsidRPr="009A2CCF" w:rsidRDefault="009A2CCF" w:rsidP="009A2CCF">
      <w:pPr>
        <w:rPr>
          <w:rFonts w:ascii="Verdana" w:hAnsi="Verdana"/>
        </w:rPr>
      </w:pPr>
      <w:r w:rsidRPr="009A2CCF">
        <w:rPr>
          <w:rFonts w:ascii="Verdana" w:hAnsi="Verdana"/>
        </w:rPr>
        <w:t xml:space="preserve">La Asociación Obrera Textil (AOT), que encabeza Hugo Benítez, informó que su Consejo Directivo Nacional resolvió declarar el estado de alerta y movilización en todo el país luego de analizar el desarrollo de las negociaciones mantenidas con la Federación de Industrias Textiles Argentinas (FITA), a la que responsabilizó por el estancamiento de la discusión salarial y por la falta de avances en la negociación convocada por la Secretaría de Trabajo.  </w:t>
      </w:r>
    </w:p>
    <w:p w14:paraId="18DFCFC8" w14:textId="77777777" w:rsidR="009A2CCF" w:rsidRPr="009A2CCF" w:rsidRDefault="009A2CCF" w:rsidP="009A2CCF">
      <w:pPr>
        <w:rPr>
          <w:rFonts w:ascii="Verdana" w:hAnsi="Verdana"/>
        </w:rPr>
      </w:pPr>
    </w:p>
    <w:p w14:paraId="5D32EE57" w14:textId="3FDC72AA" w:rsidR="009A2CCF" w:rsidRPr="009A2CCF" w:rsidRDefault="009A2CCF" w:rsidP="009A2CCF">
      <w:pPr>
        <w:rPr>
          <w:rFonts w:ascii="Verdana" w:hAnsi="Verdana"/>
        </w:rPr>
      </w:pPr>
      <w:r w:rsidRPr="009A2CCF">
        <w:rPr>
          <w:rFonts w:ascii="Verdana" w:hAnsi="Verdana"/>
        </w:rPr>
        <w:t xml:space="preserve">Desde la entidad gremial señalaron que la decisión fue adoptada </w:t>
      </w:r>
      <w:r>
        <w:rPr>
          <w:rFonts w:ascii="Verdana" w:hAnsi="Verdana"/>
        </w:rPr>
        <w:t>tras debatirse en</w:t>
      </w:r>
      <w:r w:rsidRPr="009A2CCF">
        <w:rPr>
          <w:rFonts w:ascii="Verdana" w:hAnsi="Verdana"/>
        </w:rPr>
        <w:t xml:space="preserve"> </w:t>
      </w:r>
      <w:r>
        <w:rPr>
          <w:rFonts w:ascii="Verdana" w:hAnsi="Verdana"/>
        </w:rPr>
        <w:t>un</w:t>
      </w:r>
      <w:r w:rsidRPr="009A2CCF">
        <w:rPr>
          <w:rFonts w:ascii="Verdana" w:hAnsi="Verdana"/>
        </w:rPr>
        <w:t xml:space="preserve"> Plenario Nacional de </w:t>
      </w:r>
      <w:proofErr w:type="gramStart"/>
      <w:r w:rsidRPr="009A2CCF">
        <w:rPr>
          <w:rFonts w:ascii="Verdana" w:hAnsi="Verdana"/>
        </w:rPr>
        <w:t>Secretarios Generales</w:t>
      </w:r>
      <w:proofErr w:type="gramEnd"/>
      <w:r w:rsidRPr="009A2CCF">
        <w:rPr>
          <w:rFonts w:ascii="Verdana" w:hAnsi="Verdana"/>
        </w:rPr>
        <w:t xml:space="preserve"> de las delegaciones de todo el país. Además, indicaron que la preocupación no se limita únicamente a la discusión paritaria, sino que también alcanza a la negociación sobre la continuidad del Convenio Colectivo de Trabajo </w:t>
      </w:r>
      <w:proofErr w:type="spellStart"/>
      <w:r w:rsidRPr="009A2CCF">
        <w:rPr>
          <w:rFonts w:ascii="Verdana" w:hAnsi="Verdana"/>
        </w:rPr>
        <w:t>Nº</w:t>
      </w:r>
      <w:proofErr w:type="spellEnd"/>
      <w:r w:rsidRPr="009A2CCF">
        <w:rPr>
          <w:rFonts w:ascii="Verdana" w:hAnsi="Verdana"/>
        </w:rPr>
        <w:t xml:space="preserve"> 500/07, cuya vigencia se extiende hasta el 31 de diciembre de 2026, y remarcaron que la convocatoria oficial no encontró una actitud constructiva por parte del sector empresario.  </w:t>
      </w:r>
    </w:p>
    <w:p w14:paraId="05EE72C6" w14:textId="77777777" w:rsidR="009A2CCF" w:rsidRPr="009A2CCF" w:rsidRDefault="009A2CCF" w:rsidP="009A2CCF">
      <w:pPr>
        <w:rPr>
          <w:rFonts w:ascii="Verdana" w:hAnsi="Verdana"/>
        </w:rPr>
      </w:pPr>
    </w:p>
    <w:p w14:paraId="27B5D060" w14:textId="56303C1C" w:rsidR="009A2CCF" w:rsidRPr="009A2CCF" w:rsidRDefault="009A2CCF" w:rsidP="009A2CCF">
      <w:pPr>
        <w:rPr>
          <w:rFonts w:ascii="Verdana" w:hAnsi="Verdana"/>
        </w:rPr>
      </w:pPr>
      <w:r w:rsidRPr="009A2CCF">
        <w:rPr>
          <w:rFonts w:ascii="Verdana" w:hAnsi="Verdana"/>
        </w:rPr>
        <w:t xml:space="preserve">La organización sostuvo que, incluso antes del vencimiento del último acuerdo salarial, las reuniones y comunicaciones mantenidas con la cámara empresaria estuvieron caracterizadas por </w:t>
      </w:r>
      <w:r>
        <w:rPr>
          <w:rFonts w:ascii="Verdana" w:hAnsi="Verdana"/>
        </w:rPr>
        <w:t>“</w:t>
      </w:r>
      <w:r w:rsidRPr="009A2CCF">
        <w:rPr>
          <w:rFonts w:ascii="Verdana" w:hAnsi="Verdana"/>
        </w:rPr>
        <w:t>propuestas de recomposición salarial mezquinas, ofertas de porcentajes de ajuste casi insultantes</w:t>
      </w:r>
      <w:r>
        <w:rPr>
          <w:rFonts w:ascii="Verdana" w:hAnsi="Verdana"/>
        </w:rPr>
        <w:t>”</w:t>
      </w:r>
      <w:r w:rsidRPr="009A2CCF">
        <w:rPr>
          <w:rFonts w:ascii="Verdana" w:hAnsi="Verdana"/>
        </w:rPr>
        <w:t xml:space="preserve"> y una negativa sistemática a discutir salarios que permitan recuperar el poder adquisitivo de los trabajadores, así como también a garantizar la continuidad del convenio colectivo pese a la convocatoria formal realizada por las autoridades laborales.  </w:t>
      </w:r>
    </w:p>
    <w:p w14:paraId="0507C06E" w14:textId="77777777" w:rsidR="009A2CCF" w:rsidRPr="009A2CCF" w:rsidRDefault="009A2CCF" w:rsidP="009A2CCF">
      <w:pPr>
        <w:rPr>
          <w:rFonts w:ascii="Verdana" w:hAnsi="Verdana"/>
        </w:rPr>
      </w:pPr>
    </w:p>
    <w:p w14:paraId="156DEF5D" w14:textId="0F52017C" w:rsidR="009A2CCF" w:rsidRPr="009A2CCF" w:rsidRDefault="009A2CCF" w:rsidP="009A2CCF">
      <w:pPr>
        <w:rPr>
          <w:rFonts w:ascii="Verdana" w:hAnsi="Verdana"/>
        </w:rPr>
      </w:pPr>
      <w:r w:rsidRPr="009A2CCF">
        <w:rPr>
          <w:rFonts w:ascii="Verdana" w:hAnsi="Verdana"/>
        </w:rPr>
        <w:t xml:space="preserve">En ese marco, la AOT afirmó que la negociación quedó paralizada </w:t>
      </w:r>
      <w:r w:rsidRPr="009A2CCF">
        <w:rPr>
          <w:rFonts w:ascii="Verdana" w:hAnsi="Verdana"/>
        </w:rPr>
        <w:t>“</w:t>
      </w:r>
      <w:r w:rsidRPr="009A2CCF">
        <w:rPr>
          <w:rFonts w:ascii="Verdana" w:hAnsi="Verdana"/>
        </w:rPr>
        <w:t xml:space="preserve"> por exclusiva culpa del sector empresario</w:t>
      </w:r>
      <w:r>
        <w:t>”</w:t>
      </w:r>
      <w:r w:rsidRPr="009A2CCF">
        <w:rPr>
          <w:rFonts w:ascii="Verdana" w:hAnsi="Verdana"/>
        </w:rPr>
        <w:t xml:space="preserve">, al considerar que la FITA incumplió con el deber de negociar de buena fe, provocando un perjuicio directo a los trabajadores textiles al impedir que puedan </w:t>
      </w:r>
      <w:r w:rsidRPr="009A2CCF">
        <w:rPr>
          <w:rFonts w:ascii="Verdana" w:hAnsi="Verdana"/>
        </w:rPr>
        <w:lastRenderedPageBreak/>
        <w:t xml:space="preserve">acceder a un nuevo acuerdo luego del vencimiento de la última paritaria, ocurrido el 30 de junio.  </w:t>
      </w:r>
    </w:p>
    <w:p w14:paraId="35848D7D" w14:textId="77777777" w:rsidR="009A2CCF" w:rsidRPr="009A2CCF" w:rsidRDefault="009A2CCF" w:rsidP="009A2CCF">
      <w:pPr>
        <w:rPr>
          <w:rFonts w:ascii="Verdana" w:hAnsi="Verdana"/>
        </w:rPr>
      </w:pPr>
    </w:p>
    <w:p w14:paraId="3934D1EC" w14:textId="72431603" w:rsidR="009A2CCF" w:rsidRPr="009A2CCF" w:rsidRDefault="009A2CCF" w:rsidP="009A2CCF">
      <w:pPr>
        <w:rPr>
          <w:rFonts w:ascii="Verdana" w:hAnsi="Verdana"/>
        </w:rPr>
      </w:pPr>
      <w:r w:rsidRPr="009A2CCF">
        <w:rPr>
          <w:rFonts w:ascii="Verdana" w:hAnsi="Verdana"/>
        </w:rPr>
        <w:t>Asimismo, el sindicato manifestó que la estrategia empresaria busca sostener salarios que calificó como miserables, aprovechando un contexto económico y político que, según expresó, deterioró fuertemente el poder adquisitivo de los trabajadores. También cuestionó la precarización laboral y las amenazas de flexibilización impulsadas por distintos sectores empresariales, favorecidas</w:t>
      </w:r>
      <w:r>
        <w:rPr>
          <w:rFonts w:ascii="Verdana" w:hAnsi="Verdana"/>
        </w:rPr>
        <w:t xml:space="preserve">, </w:t>
      </w:r>
      <w:r w:rsidRPr="009A2CCF">
        <w:rPr>
          <w:rFonts w:ascii="Verdana" w:hAnsi="Verdana"/>
        </w:rPr>
        <w:t>según sostuvo</w:t>
      </w:r>
      <w:r>
        <w:rPr>
          <w:rFonts w:ascii="Verdana" w:hAnsi="Verdana"/>
        </w:rPr>
        <w:t xml:space="preserve"> el gremio,</w:t>
      </w:r>
      <w:r w:rsidRPr="009A2CCF">
        <w:rPr>
          <w:rFonts w:ascii="Verdana" w:hAnsi="Verdana"/>
        </w:rPr>
        <w:t xml:space="preserve"> por un marco normativo que beneficia exclusivamente a las patronales y debilita derechos laborales y sindicales históricamente conquistados.  </w:t>
      </w:r>
    </w:p>
    <w:p w14:paraId="3A661896" w14:textId="77777777" w:rsidR="009A2CCF" w:rsidRPr="009A2CCF" w:rsidRDefault="009A2CCF" w:rsidP="009A2CCF">
      <w:pPr>
        <w:rPr>
          <w:rFonts w:ascii="Verdana" w:hAnsi="Verdana"/>
        </w:rPr>
      </w:pPr>
    </w:p>
    <w:p w14:paraId="408D1E43" w14:textId="79CA01C3" w:rsidR="009A2CCF" w:rsidRDefault="009A2CCF" w:rsidP="009A2CCF">
      <w:pPr>
        <w:rPr>
          <w:rFonts w:ascii="Verdana" w:hAnsi="Verdana"/>
        </w:rPr>
      </w:pPr>
      <w:r w:rsidRPr="009A2CCF">
        <w:rPr>
          <w:rFonts w:ascii="Verdana" w:hAnsi="Verdana"/>
        </w:rPr>
        <w:t>La organización también vinculó este escenario con un retorno a las políticas laborales de la década de 1990 y advirtió que ese modelo conduce a la pérdida de miles de puestos de trabajo y acelera el proceso de desindustrialización del país. En ese sentido, cuestionó el silencio del empresariado frente al deterioro del aparato productivo y afirmó que algunas cámaras empresarias privilegian las ventajas derivadas de la legislación vigente por encima de la defensa de la industria nacional y del empleo.</w:t>
      </w:r>
    </w:p>
    <w:p w14:paraId="15FFBBAF" w14:textId="77777777" w:rsidR="009A2CCF" w:rsidRDefault="009A2CCF" w:rsidP="009A2CCF">
      <w:pPr>
        <w:rPr>
          <w:rFonts w:ascii="Verdana" w:hAnsi="Verdana"/>
        </w:rPr>
      </w:pPr>
    </w:p>
    <w:p w14:paraId="5764CE74" w14:textId="69E3FCF2" w:rsidR="009A2CCF" w:rsidRDefault="009A2CCF" w:rsidP="009A2CCF">
      <w:pPr>
        <w:rPr>
          <w:rFonts w:ascii="Verdana" w:hAnsi="Verdana"/>
        </w:rPr>
      </w:pPr>
      <w:r>
        <w:rPr>
          <w:rFonts w:ascii="Verdana" w:hAnsi="Verdana"/>
        </w:rPr>
        <w:t>Para cerrar, el sindicato informó que “</w:t>
      </w:r>
      <w:r w:rsidRPr="009A2CCF">
        <w:rPr>
          <w:rFonts w:ascii="Verdana" w:hAnsi="Verdana"/>
        </w:rPr>
        <w:t>el Consejo Directivo adoptará sin más trámite las medidas legítimas de acción sindical que estime adecuadas en salvaguarda de los derechos e intereses en juego</w:t>
      </w:r>
      <w:r>
        <w:rPr>
          <w:rFonts w:ascii="Verdana" w:hAnsi="Verdana"/>
        </w:rPr>
        <w:t>”. Finalmente, responsabilizó a la FITA “</w:t>
      </w:r>
      <w:r w:rsidRPr="009A2CCF">
        <w:rPr>
          <w:rFonts w:ascii="Verdana" w:hAnsi="Verdana"/>
        </w:rPr>
        <w:t>por todas las consecuencias que de tales medidas se deriven</w:t>
      </w:r>
      <w:r>
        <w:rPr>
          <w:rFonts w:ascii="Verdana" w:hAnsi="Verdana"/>
        </w:rPr>
        <w:t>”.</w:t>
      </w:r>
    </w:p>
    <w:p w14:paraId="3F768117" w14:textId="77777777" w:rsidR="00355660" w:rsidRDefault="00355660" w:rsidP="009A2CCF">
      <w:pPr>
        <w:rPr>
          <w:rFonts w:ascii="Verdana" w:hAnsi="Verdana"/>
        </w:rPr>
      </w:pPr>
    </w:p>
    <w:p w14:paraId="0BF51B2B" w14:textId="77777777" w:rsidR="00355660" w:rsidRPr="00355660" w:rsidRDefault="00355660" w:rsidP="00355660">
      <w:pPr>
        <w:rPr>
          <w:rFonts w:ascii="Verdana" w:hAnsi="Verdana"/>
        </w:rPr>
      </w:pPr>
      <w:r w:rsidRPr="00355660">
        <w:rPr>
          <w:rFonts w:ascii="Verdana" w:hAnsi="Verdana"/>
          <w:b/>
          <w:bCs/>
          <w:u w:val="single"/>
        </w:rPr>
        <w:t>Para ampliar información y notas:</w:t>
      </w:r>
    </w:p>
    <w:p w14:paraId="551FFAC4" w14:textId="77777777" w:rsidR="00355660" w:rsidRPr="00355660" w:rsidRDefault="00355660" w:rsidP="00355660">
      <w:pPr>
        <w:rPr>
          <w:rFonts w:ascii="Verdana" w:hAnsi="Verdana"/>
        </w:rPr>
      </w:pPr>
      <w:r w:rsidRPr="00355660">
        <w:rPr>
          <w:rFonts w:ascii="Verdana" w:hAnsi="Verdana"/>
        </w:rPr>
        <w:t xml:space="preserve">Hugo Benítez - </w:t>
      </w:r>
      <w:proofErr w:type="gramStart"/>
      <w:r w:rsidRPr="00355660">
        <w:rPr>
          <w:rFonts w:ascii="Verdana" w:hAnsi="Verdana"/>
        </w:rPr>
        <w:t>Secretario General</w:t>
      </w:r>
      <w:proofErr w:type="gramEnd"/>
      <w:r w:rsidRPr="00355660">
        <w:rPr>
          <w:rFonts w:ascii="Verdana" w:hAnsi="Verdana"/>
        </w:rPr>
        <w:t> AOT - Cel. (011) 5109-3247</w:t>
      </w:r>
    </w:p>
    <w:p w14:paraId="46E4093E" w14:textId="77777777" w:rsidR="00355660" w:rsidRPr="00355660" w:rsidRDefault="00355660" w:rsidP="00355660">
      <w:pPr>
        <w:rPr>
          <w:rFonts w:ascii="Verdana" w:hAnsi="Verdana"/>
        </w:rPr>
      </w:pPr>
      <w:r w:rsidRPr="00355660">
        <w:rPr>
          <w:rFonts w:ascii="Verdana" w:hAnsi="Verdana"/>
        </w:rPr>
        <w:t xml:space="preserve">Raúl González - </w:t>
      </w:r>
      <w:proofErr w:type="gramStart"/>
      <w:r w:rsidRPr="00355660">
        <w:rPr>
          <w:rFonts w:ascii="Verdana" w:hAnsi="Verdana"/>
        </w:rPr>
        <w:t>Secretario</w:t>
      </w:r>
      <w:proofErr w:type="gramEnd"/>
      <w:r w:rsidRPr="00355660">
        <w:rPr>
          <w:rFonts w:ascii="Verdana" w:hAnsi="Verdana"/>
        </w:rPr>
        <w:t xml:space="preserve"> de Prensa AOT - Cel. (011) 3685-3380</w:t>
      </w:r>
    </w:p>
    <w:p w14:paraId="354379C6" w14:textId="77777777" w:rsidR="00355660" w:rsidRPr="00355660" w:rsidRDefault="00355660" w:rsidP="00355660">
      <w:pPr>
        <w:rPr>
          <w:rFonts w:ascii="Verdana" w:hAnsi="Verdana"/>
        </w:rPr>
      </w:pPr>
      <w:r w:rsidRPr="00355660">
        <w:rPr>
          <w:rFonts w:ascii="Verdana" w:hAnsi="Verdana"/>
        </w:rPr>
        <w:t> </w:t>
      </w:r>
    </w:p>
    <w:p w14:paraId="78A36A22" w14:textId="77777777" w:rsidR="00355660" w:rsidRPr="00355660" w:rsidRDefault="00355660" w:rsidP="00355660">
      <w:pPr>
        <w:rPr>
          <w:rFonts w:ascii="Verdana" w:hAnsi="Verdana"/>
        </w:rPr>
      </w:pPr>
      <w:r w:rsidRPr="00355660">
        <w:rPr>
          <w:rFonts w:ascii="Verdana" w:hAnsi="Verdana"/>
          <w:b/>
          <w:bCs/>
          <w:u w:val="single"/>
        </w:rPr>
        <w:t>Contacto de Prensa AOT:</w:t>
      </w:r>
    </w:p>
    <w:p w14:paraId="2E0D34FA" w14:textId="46F0389C" w:rsidR="00355660" w:rsidRDefault="00355660" w:rsidP="00355660">
      <w:pPr>
        <w:rPr>
          <w:rFonts w:ascii="Verdana" w:hAnsi="Verdana"/>
        </w:rPr>
      </w:pPr>
      <w:r>
        <w:rPr>
          <w:rFonts w:ascii="Verdana" w:hAnsi="Verdana"/>
        </w:rPr>
        <w:t>Lisandro Machado – Cel. (011) 3632-1200</w:t>
      </w:r>
    </w:p>
    <w:p w14:paraId="10BE8ED3" w14:textId="18025F42" w:rsidR="00355660" w:rsidRPr="00355660" w:rsidRDefault="00355660" w:rsidP="00355660">
      <w:pPr>
        <w:rPr>
          <w:rFonts w:ascii="Verdana" w:hAnsi="Verdana"/>
        </w:rPr>
      </w:pPr>
      <w:r w:rsidRPr="00355660">
        <w:rPr>
          <w:rFonts w:ascii="Verdana" w:hAnsi="Verdana"/>
        </w:rPr>
        <w:lastRenderedPageBreak/>
        <w:t>Francisco Vera Golé – Cel. (011) 3174-3090</w:t>
      </w:r>
    </w:p>
    <w:p w14:paraId="7979FC6E" w14:textId="77777777" w:rsidR="00355660" w:rsidRPr="00355660" w:rsidRDefault="00355660" w:rsidP="00355660">
      <w:pPr>
        <w:rPr>
          <w:rFonts w:ascii="Verdana" w:hAnsi="Verdana"/>
        </w:rPr>
      </w:pPr>
      <w:r w:rsidRPr="00355660">
        <w:rPr>
          <w:rFonts w:ascii="Verdana" w:hAnsi="Verdana"/>
        </w:rPr>
        <w:t>Gabriel Padula – Cel. (011) 5708-0106</w:t>
      </w:r>
    </w:p>
    <w:p w14:paraId="6B22F9BF" w14:textId="77777777" w:rsidR="00355660" w:rsidRPr="009A2CCF" w:rsidRDefault="00355660" w:rsidP="009A2CCF">
      <w:pPr>
        <w:rPr>
          <w:rFonts w:ascii="Verdana" w:hAnsi="Verdana"/>
        </w:rPr>
      </w:pPr>
    </w:p>
    <w:sectPr w:rsidR="00355660" w:rsidRPr="009A2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CF"/>
    <w:rsid w:val="00355660"/>
    <w:rsid w:val="008D39E5"/>
    <w:rsid w:val="009A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9755"/>
  <w15:chartTrackingRefBased/>
  <w15:docId w15:val="{68B8D195-82A6-4975-8CF0-2F0792C8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2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C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C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C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C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C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C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2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2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2C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2C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2C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C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2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1</cp:revision>
  <dcterms:created xsi:type="dcterms:W3CDTF">2026-07-20T14:43:00Z</dcterms:created>
  <dcterms:modified xsi:type="dcterms:W3CDTF">2026-07-20T15:00:00Z</dcterms:modified>
</cp:coreProperties>
</file>