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6B" w:rsidRDefault="0045046B" w:rsidP="0045046B">
      <w:pPr>
        <w:rPr>
          <w:rFonts w:ascii="Courier New" w:hAnsi="Courier New" w:cs="Courier New"/>
        </w:rPr>
      </w:pPr>
    </w:p>
    <w:p w:rsidR="0045046B" w:rsidRDefault="0045046B" w:rsidP="004504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 Capital</w:t>
      </w:r>
    </w:p>
    <w:p w:rsidR="0045046B" w:rsidRPr="0045046B" w:rsidRDefault="0045046B" w:rsidP="0045046B">
      <w:pPr>
        <w:rPr>
          <w:rFonts w:ascii="Courier New" w:hAnsi="Courier New" w:cs="Courier New"/>
          <w:b/>
        </w:rPr>
      </w:pPr>
      <w:bookmarkStart w:id="0" w:name="_GoBack"/>
      <w:r w:rsidRPr="0045046B">
        <w:rPr>
          <w:rFonts w:ascii="Courier New" w:hAnsi="Courier New" w:cs="Courier New"/>
          <w:b/>
        </w:rPr>
        <w:t>CÚNEO LIBARONA, FRENADO POR LA JUSTICIA: ATE CAPITAL LOGRA SUSPENDER EL RECORTE SALARIAL EN EL MINISTERIO DE JUSTICIA*</w:t>
      </w:r>
    </w:p>
    <w:bookmarkEnd w:id="0"/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 xml:space="preserve">Desde ATE Capital celebramos la resolución dictada por el Juzgado Contencioso Administrativo Federal N° 11, a cargo del juez Martín </w:t>
      </w:r>
      <w:proofErr w:type="spellStart"/>
      <w:r w:rsidRPr="0045046B">
        <w:rPr>
          <w:rFonts w:ascii="Courier New" w:hAnsi="Courier New" w:cs="Courier New"/>
        </w:rPr>
        <w:t>Cormick</w:t>
      </w:r>
      <w:proofErr w:type="spellEnd"/>
      <w:r w:rsidRPr="0045046B">
        <w:rPr>
          <w:rFonts w:ascii="Courier New" w:hAnsi="Courier New" w:cs="Courier New"/>
        </w:rPr>
        <w:t xml:space="preserve">, que hizo lugar a la medida cautelar solicitada por los trabajadores Rubén Ricardo López, Luis Fernando Beltrán, Santiago </w:t>
      </w:r>
      <w:proofErr w:type="spellStart"/>
      <w:r w:rsidRPr="0045046B">
        <w:rPr>
          <w:rFonts w:ascii="Courier New" w:hAnsi="Courier New" w:cs="Courier New"/>
        </w:rPr>
        <w:t>Papolla</w:t>
      </w:r>
      <w:proofErr w:type="spellEnd"/>
      <w:r w:rsidRPr="0045046B">
        <w:rPr>
          <w:rFonts w:ascii="Courier New" w:hAnsi="Courier New" w:cs="Courier New"/>
        </w:rPr>
        <w:t xml:space="preserve"> y Ángel Ignacio Gómez. La decisión ordena suspender la aplicación de la Resolución 376/24 del Ministerio de Justicia y garantiza la continuidad del pago del “Incentivo Ente Cooperador ACARA” hasta que se resuelva de manera definitiva la impugnación administrativa presentada.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El fallo, emitido el 28 de abril de 2025, reconoce el carácter remunerativo y alimentario de dicho incentivo, conforme a la doctrina de la Corte Suprema de Justicia de la Nación en los precedentes “Cello” y “Ferrara Muñiz”.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Este suplemento salarial representa más del 50% del salario de las trabajadoras y trabajadores del área, por lo que su eliminación significaría un gravísimo perjuicio material y moral, afectando derechos fundamentales consagrados en la Constitución Nacional y en tratados internacionales de derechos humanos.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La medida ordena expresamente al Estado Nacional (Ministerio de Justicia) abstenerse de aplicar la Resolución 376/24, que establecía el cese del pago del incentivo a partir del 31 de diciembre de 2024.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El juez sostuvo que la supresión del incentivo constituye una reducción salarial ilegítima, violatoria de los principios de intangibilidad del salario, de progresividad en materia de derechos laborales y de razonabilidad administrativa. Además, subrayó que el daño a los trabajadores es mucho mayor que cualquier eventual afectación del interés público, ya que el incentivo se abona desde hace décadas y su eliminación carece de sustento jurídico válido.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Desde ATE Capital reafirmamos nuestro compromiso en la defensa de los derechos laborales y de la estabilidad salarial de los trabajadores del Ministerio de Justicia. Este fallo representa un avance fundamental en la protección de los ingresos de quienes cumplen funciones esenciales en la administración pública.</w:t>
      </w:r>
    </w:p>
    <w:p w:rsidR="0045046B" w:rsidRDefault="0045046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45046B" w:rsidRDefault="0045046B" w:rsidP="0045046B">
      <w:pPr>
        <w:rPr>
          <w:rFonts w:ascii="Courier New" w:hAnsi="Courier New" w:cs="Courier New"/>
        </w:rPr>
      </w:pPr>
    </w:p>
    <w:p w:rsid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Seguiremos impulsando la incorporación definitiva del incentivo al salario y exigiendo la reparación de los daños causados por este intento de ajuste.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¡Por un Estado al servicio del pueblo, con salarios dignos y derechos garantizados!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Contacto de prensa:</w:t>
      </w:r>
      <w:r>
        <w:rPr>
          <w:rFonts w:ascii="Courier New" w:hAnsi="Courier New" w:cs="Courier New"/>
        </w:rPr>
        <w:br/>
      </w:r>
      <w:r w:rsidRPr="0045046B">
        <w:rPr>
          <w:rFonts w:ascii="Courier New" w:hAnsi="Courier New" w:cs="Courier New"/>
        </w:rPr>
        <w:t>Rubén López – 11 4042-0606</w:t>
      </w:r>
      <w:r>
        <w:rPr>
          <w:rFonts w:ascii="Courier New" w:hAnsi="Courier New" w:cs="Courier New"/>
        </w:rPr>
        <w:br/>
      </w:r>
      <w:r w:rsidRPr="0045046B">
        <w:rPr>
          <w:rFonts w:ascii="Courier New" w:hAnsi="Courier New" w:cs="Courier New"/>
        </w:rPr>
        <w:t xml:space="preserve">Paola </w:t>
      </w:r>
      <w:proofErr w:type="spellStart"/>
      <w:r w:rsidRPr="0045046B">
        <w:rPr>
          <w:rFonts w:ascii="Courier New" w:hAnsi="Courier New" w:cs="Courier New"/>
        </w:rPr>
        <w:t>Pedroncini</w:t>
      </w:r>
      <w:proofErr w:type="spellEnd"/>
      <w:r w:rsidRPr="0045046B">
        <w:rPr>
          <w:rFonts w:ascii="Courier New" w:hAnsi="Courier New" w:cs="Courier New"/>
        </w:rPr>
        <w:t xml:space="preserve"> - 115486-8266</w:t>
      </w:r>
    </w:p>
    <w:p w:rsidR="0045046B" w:rsidRPr="0045046B" w:rsidRDefault="0045046B" w:rsidP="0045046B">
      <w:pPr>
        <w:rPr>
          <w:rFonts w:ascii="Courier New" w:hAnsi="Courier New" w:cs="Courier New"/>
        </w:rPr>
      </w:pPr>
      <w:r w:rsidRPr="0045046B">
        <w:rPr>
          <w:rFonts w:ascii="Courier New" w:hAnsi="Courier New" w:cs="Courier New"/>
        </w:rPr>
        <w:t>*ATE CAPITAL*</w:t>
      </w:r>
    </w:p>
    <w:sectPr w:rsidR="0045046B" w:rsidRPr="0045046B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F098B"/>
    <w:rsid w:val="0045046B"/>
    <w:rsid w:val="0049086B"/>
    <w:rsid w:val="00495594"/>
    <w:rsid w:val="00610AE4"/>
    <w:rsid w:val="00665C5E"/>
    <w:rsid w:val="006D38C1"/>
    <w:rsid w:val="00A15263"/>
    <w:rsid w:val="00D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2025-04-29T17:09:00Z</dcterms:created>
  <dcterms:modified xsi:type="dcterms:W3CDTF">2025-04-29T17:09:00Z</dcterms:modified>
</cp:coreProperties>
</file>