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FF" w:rsidRDefault="00C54866">
      <w:r>
        <w:br/>
      </w:r>
    </w:p>
    <w:p w:rsidR="001728FF" w:rsidRDefault="001728FF">
      <w:pPr>
        <w:jc w:val="center"/>
        <w:rPr>
          <w:b/>
        </w:rPr>
      </w:pPr>
      <w:bookmarkStart w:id="0" w:name="_GoBack"/>
      <w:bookmarkEnd w:id="0"/>
    </w:p>
    <w:p w:rsidR="001728FF" w:rsidRDefault="00C5486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21 de junio, Día Internacional de la Esclerosis Lateral </w:t>
      </w:r>
      <w:proofErr w:type="spellStart"/>
      <w:r>
        <w:rPr>
          <w:i/>
          <w:sz w:val="24"/>
          <w:szCs w:val="24"/>
        </w:rPr>
        <w:t>Amiotrófica</w:t>
      </w:r>
      <w:proofErr w:type="spellEnd"/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1728FF" w:rsidRDefault="00C548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FUNDACIÓN ESTEBAN BULLRICH ACOMPAÑA, FORMA Y CONCIENTIZA </w:t>
      </w:r>
    </w:p>
    <w:p w:rsidR="001728FF" w:rsidRDefault="00C548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SOBRE LA ESCLEROSIS LATERAL AMIOTRÓFICA</w:t>
      </w:r>
    </w:p>
    <w:p w:rsidR="001728FF" w:rsidRDefault="00C5486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728FF" w:rsidRDefault="00C54866">
      <w:pPr>
        <w:spacing w:after="0"/>
        <w:jc w:val="both"/>
      </w:pPr>
      <w:r>
        <w:t xml:space="preserve">Con ejes en el acompañamiento a familiares y pacientes que padecen esclerosis lateral </w:t>
      </w:r>
      <w:proofErr w:type="spellStart"/>
      <w:r>
        <w:t>amiotrófica</w:t>
      </w:r>
      <w:proofErr w:type="spellEnd"/>
      <w:r>
        <w:t xml:space="preserve"> (ELA), en la formación de profesionales de la salud y en la concientización de la sociedad, a lo largo del mes de junio, la Fundación Esteban </w:t>
      </w:r>
      <w:proofErr w:type="spellStart"/>
      <w:r>
        <w:t>Bullrich</w:t>
      </w:r>
      <w:proofErr w:type="spellEnd"/>
      <w:r>
        <w:t xml:space="preserve"> realiza</w:t>
      </w:r>
      <w:r>
        <w:t xml:space="preserve">rá distintas actividades y el sábado 21 de junio -Día Internacional de la Esclerosis Lateral </w:t>
      </w:r>
      <w:proofErr w:type="spellStart"/>
      <w:r>
        <w:t>Amiotrófica</w:t>
      </w:r>
      <w:proofErr w:type="spellEnd"/>
      <w:r>
        <w:t>- celebrará la gala solidaria “La Vida es Hoy”, en el Teatro Colón.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>La agenda del Mes de la ELA comenzará el 4 de junio con el encuentro virtual de fa</w:t>
      </w:r>
      <w:r>
        <w:t xml:space="preserve">milias y pacientes </w:t>
      </w:r>
      <w:r>
        <w:rPr>
          <w:b/>
        </w:rPr>
        <w:t>“Cuidar a los que cuidan”</w:t>
      </w:r>
      <w:r>
        <w:t xml:space="preserve">, un espacio de intercambio en el que la Fundación, junto a los profesionales del proyecto “Dar Cuidado”, brindarán una capacitación a las familias que transitan la </w:t>
      </w:r>
      <w:proofErr w:type="gramStart"/>
      <w:r>
        <w:t>ELA .</w:t>
      </w:r>
      <w:proofErr w:type="gramEnd"/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>El miércoles 11, en asociación con la U</w:t>
      </w:r>
      <w:r>
        <w:t xml:space="preserve">niversidad Nacional del Litoral y el Centro de Especialidades Médicas Ambulatorias (CEMAFE), se llevará a cabo el encuentro de formación </w:t>
      </w:r>
      <w:r>
        <w:rPr>
          <w:b/>
        </w:rPr>
        <w:t>“Santa Fe habla de ELA”</w:t>
      </w:r>
      <w:r>
        <w:t xml:space="preserve"> con los objetivos de contribuir en la formación específica de profesionales de la salud y estud</w:t>
      </w:r>
      <w:r>
        <w:t>iantes de carreras afines; mejorar la detección temprana y acompañamiento de pacientes en los efectores de salud; y propiciar el desarrollo de una red de referentes locales.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El viernes 13, en el aula magna del Hospital Fernández, se desarrollarán las </w:t>
      </w:r>
      <w:r>
        <w:rPr>
          <w:b/>
        </w:rPr>
        <w:t>“Jo</w:t>
      </w:r>
      <w:r>
        <w:rPr>
          <w:b/>
        </w:rPr>
        <w:t xml:space="preserve">rnadas Multidisciplinarias sobre Enfermedades de las Neuronas Motoras 2025” </w:t>
      </w:r>
      <w:r>
        <w:t>destinadas a equipos de salud. Allí, destacados profesionales abordarán los últimos avances sobre ELA; diagnóstico; manejo respiratorio y nutricional del paciente; rehabilitación y</w:t>
      </w:r>
      <w:r>
        <w:t xml:space="preserve"> dispositivos de apoyo; cuidados paliativos, y también aspectos legales de los pacientes.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En tanto, el jueves 19, junto a estudiantes de carreras de Ciencias Médicas de la Facultad de Medicina de la Universidad Nacional de Buenos Aires (UBA), se llevará </w:t>
      </w:r>
      <w:r>
        <w:t>a cabo el “</w:t>
      </w:r>
      <w:r>
        <w:rPr>
          <w:b/>
        </w:rPr>
        <w:t>Encuentro Interdisciplinario sobre ELA”,</w:t>
      </w:r>
      <w:r>
        <w:t xml:space="preserve"> donde especialistas de neurología, nutrición, fonoaudiología, kinesiología y enfermería expondrán sobre esta patología. 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El 25, la Fundación realizará el encuentro virtual </w:t>
      </w:r>
      <w:r>
        <w:rPr>
          <w:b/>
        </w:rPr>
        <w:t>“Vivir la ELA en Familia”</w:t>
      </w:r>
      <w:r>
        <w:t xml:space="preserve">, un </w:t>
      </w:r>
      <w:r>
        <w:t>espacio de intercambio y contención que contará con la guía del equipo interdisciplinario de la Red Cruzar.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>A fines de junio se producirá el egreso de la</w:t>
      </w:r>
      <w:r>
        <w:rPr>
          <w:b/>
        </w:rPr>
        <w:t xml:space="preserve"> 1° Cohorte de Curso Enfermería en Cuidados Integrales de Pacientes con ELA,</w:t>
      </w:r>
      <w:r>
        <w:t xml:space="preserve"> una formación de alcance</w:t>
      </w:r>
      <w:r>
        <w:t xml:space="preserve"> federal organizada por la Fundación en conjunto con la Cruz Roja Argentina y la Fundación Navarro Viola. </w:t>
      </w:r>
    </w:p>
    <w:p w:rsidR="001728FF" w:rsidRDefault="001728FF">
      <w:pPr>
        <w:spacing w:after="0"/>
        <w:jc w:val="both"/>
      </w:pPr>
    </w:p>
    <w:p w:rsidR="001728FF" w:rsidRDefault="00C54866">
      <w:pPr>
        <w:spacing w:after="0"/>
        <w:jc w:val="both"/>
      </w:pPr>
      <w:r>
        <w:t xml:space="preserve">El acto de graduación será el 17 de julio en la Fundación Navarro Viola donde los 37 egresados de la Ciudad Autónoma de Buenos Aires, Buenos Aires, </w:t>
      </w:r>
      <w:r>
        <w:t>Salta, Jujuy, Neuquén, Entre Ríos y Córdoba compartirán sus trabajos finales y recibirán sus diplomas.</w:t>
      </w:r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1728FF" w:rsidRDefault="001728FF">
      <w:pPr>
        <w:spacing w:after="0"/>
        <w:jc w:val="both"/>
        <w:rPr>
          <w:b/>
        </w:rPr>
      </w:pPr>
    </w:p>
    <w:p w:rsidR="001728FF" w:rsidRDefault="001728FF">
      <w:pPr>
        <w:spacing w:after="0"/>
        <w:jc w:val="both"/>
        <w:rPr>
          <w:b/>
        </w:rPr>
      </w:pPr>
    </w:p>
    <w:p w:rsidR="001728FF" w:rsidRDefault="001728FF">
      <w:pPr>
        <w:spacing w:after="0"/>
        <w:jc w:val="both"/>
        <w:rPr>
          <w:b/>
        </w:rPr>
      </w:pPr>
    </w:p>
    <w:p w:rsidR="001728FF" w:rsidRDefault="001728FF">
      <w:pPr>
        <w:spacing w:after="0"/>
        <w:jc w:val="both"/>
        <w:rPr>
          <w:b/>
        </w:rPr>
      </w:pPr>
    </w:p>
    <w:p w:rsidR="001728FF" w:rsidRDefault="001728FF">
      <w:pPr>
        <w:spacing w:after="0"/>
        <w:jc w:val="both"/>
        <w:rPr>
          <w:b/>
        </w:rPr>
      </w:pPr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>Gala solidaria “La Vida es Hoy” en el Teatro Colón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El 21 de junio, la Fundación Esteban </w:t>
      </w:r>
      <w:proofErr w:type="spellStart"/>
      <w:r>
        <w:t>Bullrich</w:t>
      </w:r>
      <w:proofErr w:type="spellEnd"/>
      <w:r>
        <w:t xml:space="preserve"> realizará la </w:t>
      </w:r>
      <w:r>
        <w:rPr>
          <w:b/>
        </w:rPr>
        <w:t xml:space="preserve">Gala Solidaria “La Vida es Hoy” </w:t>
      </w:r>
      <w:r>
        <w:t>con el fin de recaudar fondos para continuar con el trabajo que lleva adelante desde 2022 y que hasta la fecha ha acompañado a 726 familias, ha formado a 4.251 estudiantes y profesionales de la salud, y cuenta con 34 organizaciones aliadas y 162 voluntario</w:t>
      </w:r>
      <w:r>
        <w:t>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rPr>
          <w:b/>
        </w:rPr>
        <w:t xml:space="preserve">A partir de las 16 horas, en la sala principal, la Orquesta Académica del Teatro Colón ofrecerá un recorrido por su clásico repertorio </w:t>
      </w:r>
      <w:r>
        <w:t xml:space="preserve">para agasajar a los concurrentes, y acompañar a familiares y pacientes con ELA. 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  <w:rPr>
          <w:color w:val="954F72"/>
          <w:u w:val="single"/>
        </w:rPr>
      </w:pPr>
      <w:r>
        <w:t>Las entradas están a la venta y p</w:t>
      </w:r>
      <w:r>
        <w:t xml:space="preserve">ueden adquirirse desde $9.200 a través del portal </w:t>
      </w:r>
      <w:hyperlink r:id="rId7">
        <w:r>
          <w:rPr>
            <w:color w:val="954F72"/>
            <w:u w:val="single"/>
          </w:rPr>
          <w:t>entradauno.com</w:t>
        </w:r>
      </w:hyperlink>
      <w:r>
        <w:t xml:space="preserve"> o desde la cuenta oficial de </w:t>
      </w:r>
      <w:proofErr w:type="spellStart"/>
      <w:r>
        <w:t>Instagram</w:t>
      </w:r>
      <w:proofErr w:type="spellEnd"/>
      <w:r>
        <w:t xml:space="preserve"> </w:t>
      </w:r>
      <w:hyperlink r:id="rId8">
        <w:r>
          <w:rPr>
            <w:color w:val="954F72"/>
            <w:u w:val="single"/>
          </w:rPr>
          <w:t>@</w:t>
        </w:r>
        <w:proofErr w:type="spellStart"/>
        <w:r>
          <w:rPr>
            <w:color w:val="954F72"/>
            <w:u w:val="single"/>
          </w:rPr>
          <w:t>fundacionestebanbullrich</w:t>
        </w:r>
        <w:proofErr w:type="spellEnd"/>
      </w:hyperlink>
      <w:r>
        <w:rPr>
          <w:color w:val="954F72"/>
          <w:u w:val="single"/>
        </w:rPr>
        <w:t xml:space="preserve"> </w:t>
      </w:r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 xml:space="preserve">Datos sobre la esclerosis lateral </w:t>
      </w:r>
      <w:proofErr w:type="spellStart"/>
      <w:r>
        <w:rPr>
          <w:b/>
        </w:rPr>
        <w:t>amiotrófica</w:t>
      </w:r>
      <w:proofErr w:type="spellEnd"/>
      <w:r>
        <w:rPr>
          <w:b/>
        </w:rPr>
        <w:t xml:space="preserve"> (ELA) </w:t>
      </w:r>
    </w:p>
    <w:p w:rsidR="001728FF" w:rsidRDefault="00C54866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1728FF" w:rsidRDefault="00C54866">
      <w:pPr>
        <w:spacing w:after="0"/>
        <w:jc w:val="both"/>
      </w:pPr>
      <w:r>
        <w:t>La ELA es una enfermedad degenerativ</w:t>
      </w:r>
      <w:r>
        <w:t xml:space="preserve">a del sistema nervioso de causa desconocida. Afecta a las neuronas motoras del cerebro y de la médula espinal, y de manera progresiva produce la parálisis generalizada de los músculos de los brazos y las piernas, los músculos </w:t>
      </w:r>
      <w:proofErr w:type="spellStart"/>
      <w:r>
        <w:t>fonatorios</w:t>
      </w:r>
      <w:proofErr w:type="spellEnd"/>
      <w:r>
        <w:t xml:space="preserve">, de la deglución y </w:t>
      </w:r>
      <w:r>
        <w:t>los músculos respiratorios.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>En el 90 al 95% de los casos la enfermedad ocurre de manera esporádica, es decir, al azar. Solo entre un 5 y un 10% se debe a causas hereditarias.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>En la actualidad los tratamientos farmacológicos disponibles solo retrasan el</w:t>
      </w:r>
      <w:r>
        <w:t xml:space="preserve"> progreso de los síntomas por lo que reviste gran importancia el abordaje interdisciplinario de los pacientes y su entorno.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Por su baja incidencia, la ELA es considerada una enfermedad poco frecuente. De acuerdo a un estudio de pacientes del Gobierno de </w:t>
      </w:r>
      <w:r>
        <w:t>la Ciudad de Buenos Aires, la ELA afecta a 3,25 personas cada 100.000 habitantes, mayormente entre 55 y 65 años. Se estima que en Argentina afecta entre 2.000 a 3.000 personas.</w:t>
      </w:r>
    </w:p>
    <w:p w:rsidR="001728FF" w:rsidRDefault="00C54866">
      <w:pPr>
        <w:spacing w:after="0"/>
        <w:jc w:val="both"/>
      </w:pPr>
      <w:r>
        <w:t xml:space="preserve"> </w:t>
      </w:r>
    </w:p>
    <w:p w:rsidR="001728FF" w:rsidRDefault="00C54866">
      <w:pPr>
        <w:spacing w:after="0"/>
        <w:jc w:val="both"/>
      </w:pPr>
      <w:r>
        <w:t xml:space="preserve">La Fundación Esteban </w:t>
      </w:r>
      <w:proofErr w:type="spellStart"/>
      <w:r>
        <w:t>Bullrich</w:t>
      </w:r>
      <w:proofErr w:type="spellEnd"/>
      <w:r>
        <w:t xml:space="preserve"> cuenta con un registro voluntario de pacientes </w:t>
      </w:r>
      <w:r>
        <w:t>(</w:t>
      </w:r>
      <w:proofErr w:type="spellStart"/>
      <w:r>
        <w:t>RegistELA</w:t>
      </w:r>
      <w:proofErr w:type="spellEnd"/>
      <w:r>
        <w:t>) que al momento lleva relevadas a 858 personas que padecen la enfermedad. De ellas, 529 son hombres y 329 mujeres, y se encuentran distribuidos en todas las jurisdicciones del país. En muchos casos se trata del único paciente con estas caracterí</w:t>
      </w:r>
      <w:r>
        <w:t>sticas en la localidad.</w:t>
      </w:r>
    </w:p>
    <w:p w:rsidR="001728FF" w:rsidRDefault="001728FF">
      <w:pPr>
        <w:spacing w:after="0"/>
        <w:jc w:val="both"/>
        <w:rPr>
          <w:sz w:val="20"/>
          <w:szCs w:val="20"/>
        </w:rPr>
      </w:pPr>
    </w:p>
    <w:p w:rsidR="001728FF" w:rsidRDefault="00C5486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1728FF" w:rsidRDefault="00C54866">
      <w:r>
        <w:t xml:space="preserve">Contacto de Prensa: Melisa Valdez </w:t>
      </w:r>
    </w:p>
    <w:p w:rsidR="001728FF" w:rsidRDefault="00C54866">
      <w:r>
        <w:t>Celular: +54 9 11 6241-7973</w:t>
      </w:r>
    </w:p>
    <w:p w:rsidR="001728FF" w:rsidRDefault="00C54866">
      <w:pPr>
        <w:rPr>
          <w:color w:val="1155CC"/>
          <w:u w:val="single"/>
        </w:rPr>
      </w:pPr>
      <w:r>
        <w:t xml:space="preserve">Para más información: </w:t>
      </w:r>
      <w:hyperlink r:id="rId9">
        <w:r>
          <w:rPr>
            <w:color w:val="1155CC"/>
            <w:u w:val="single"/>
          </w:rPr>
          <w:t>www.fundacionestebanbullrich.org</w:t>
        </w:r>
      </w:hyperlink>
    </w:p>
    <w:p w:rsidR="001728FF" w:rsidRDefault="001728FF"/>
    <w:sectPr w:rsidR="001728F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66" w:rsidRDefault="00C54866">
      <w:pPr>
        <w:spacing w:after="0" w:line="240" w:lineRule="auto"/>
      </w:pPr>
      <w:r>
        <w:separator/>
      </w:r>
    </w:p>
  </w:endnote>
  <w:endnote w:type="continuationSeparator" w:id="0">
    <w:p w:rsidR="00C54866" w:rsidRDefault="00C5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FF" w:rsidRDefault="00C548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6838438" cy="1007001"/>
          <wp:effectExtent l="0" t="0" r="0" b="0"/>
          <wp:docPr id="173130196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438" cy="1007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66" w:rsidRDefault="00C54866">
      <w:pPr>
        <w:spacing w:after="0" w:line="240" w:lineRule="auto"/>
      </w:pPr>
      <w:r>
        <w:separator/>
      </w:r>
    </w:p>
  </w:footnote>
  <w:footnote w:type="continuationSeparator" w:id="0">
    <w:p w:rsidR="00C54866" w:rsidRDefault="00C5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FF" w:rsidRDefault="00C548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2664852</wp:posOffset>
          </wp:positionH>
          <wp:positionV relativeFrom="paragraph">
            <wp:posOffset>-272684</wp:posOffset>
          </wp:positionV>
          <wp:extent cx="1143000" cy="869884"/>
          <wp:effectExtent l="0" t="0" r="0" b="0"/>
          <wp:wrapSquare wrapText="bothSides" distT="0" distB="0" distL="114300" distR="114300"/>
          <wp:docPr id="17313019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869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F"/>
    <w:rsid w:val="00014FC4"/>
    <w:rsid w:val="001728FF"/>
    <w:rsid w:val="00C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B0B668-4EFF-4814-8D3D-7CEB4360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673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73A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A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C10"/>
  </w:style>
  <w:style w:type="paragraph" w:styleId="Piedepgina">
    <w:name w:val="footer"/>
    <w:basedOn w:val="Normal"/>
    <w:link w:val="PiedepginaCar"/>
    <w:uiPriority w:val="99"/>
    <w:unhideWhenUsed/>
    <w:rsid w:val="00BA4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C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undacionestebanbullri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tradauno.com/landing/14786-la-vida-es-hoy?idEspectaculoCartel=14786&amp;cHashValidacion=43a730de8b1279505f0cab83f6190ccfc5beb4a5&amp;fbclid=PAZXh0bgNhZW0CMTEAAad-rn7OIfUEexnNUlN7pDICm6rPdudjl6WyPPUKhBwpTj22ttkhtCygs2fbqQ_aem_xye5SxE0tHSsrINjTW82Y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acionestebanbullric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sZYHc6TGDIjgXhre4XkXQfzGw==">CgMxLjA4AHIhMWlKY3MxRnpUOUdVLUc3VVN2enFkTEg0bkVHa1hHSXZw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Estevo</dc:creator>
  <cp:lastModifiedBy>Langeneker Daniel</cp:lastModifiedBy>
  <cp:revision>2</cp:revision>
  <dcterms:created xsi:type="dcterms:W3CDTF">2025-05-30T02:44:00Z</dcterms:created>
  <dcterms:modified xsi:type="dcterms:W3CDTF">2025-05-30T02:44:00Z</dcterms:modified>
</cp:coreProperties>
</file>