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FE6" w:rsidRPr="00CA0FE6" w:rsidRDefault="00CA0FE6" w:rsidP="00CA0FE6">
      <w:pPr>
        <w:spacing w:after="0"/>
        <w:rPr>
          <w:rFonts w:ascii="Helvetica" w:eastAsia="Times New Roman" w:hAnsi="Helvetica" w:cs="Times New Roman"/>
          <w:b/>
          <w:bCs/>
          <w:i/>
          <w:color w:val="222222"/>
          <w:sz w:val="36"/>
          <w:szCs w:val="36"/>
          <w:lang w:val="es" w:eastAsia="es-AR"/>
        </w:rPr>
      </w:pPr>
      <w:r w:rsidRPr="00CA0FE6">
        <w:rPr>
          <w:rFonts w:ascii="Helvetica" w:eastAsia="Times New Roman" w:hAnsi="Helvetica" w:cs="Times New Roman"/>
          <w:b/>
          <w:bCs/>
          <w:i/>
          <w:color w:val="222222"/>
          <w:sz w:val="36"/>
          <w:szCs w:val="36"/>
          <w:lang w:val="es" w:eastAsia="es-AR"/>
        </w:rPr>
        <w:t>Denuncia penal contra Netanyahu</w:t>
      </w:r>
    </w:p>
    <w:p w:rsidR="00CA0FE6" w:rsidRPr="00CA0FE6" w:rsidRDefault="00CA0FE6" w:rsidP="00CA0FE6">
      <w:pPr>
        <w:spacing w:after="0"/>
        <w:rPr>
          <w:rFonts w:ascii="Helvetica" w:eastAsia="Times New Roman" w:hAnsi="Helvetica" w:cs="Times New Roman"/>
          <w:b/>
          <w:bCs/>
          <w:iCs/>
          <w:sz w:val="50"/>
          <w:szCs w:val="50"/>
          <w:lang w:val="es" w:eastAsia="es-AR"/>
        </w:rPr>
      </w:pPr>
      <w:r w:rsidRPr="00CA0FE6">
        <w:rPr>
          <w:rFonts w:ascii="Helvetica" w:eastAsia="Times New Roman" w:hAnsi="Helvetica" w:cs="Times New Roman"/>
          <w:b/>
          <w:bCs/>
          <w:iCs/>
          <w:sz w:val="50"/>
          <w:szCs w:val="50"/>
          <w:lang w:val="es" w:eastAsia="es-AR"/>
        </w:rPr>
        <w:t>¡Este genocida no puede pisar suelo argentino!</w:t>
      </w:r>
    </w:p>
    <w:p w:rsidR="001441BE" w:rsidRDefault="001441BE" w:rsidP="00C11A8D">
      <w:pPr>
        <w:spacing w:after="0"/>
        <w:rPr>
          <w:rFonts w:ascii="Helvetica" w:eastAsia="Times New Roman" w:hAnsi="Helvetica" w:cs="Times New Roman"/>
          <w:b/>
          <w:bCs/>
          <w:i/>
          <w:iCs/>
          <w:sz w:val="50"/>
          <w:szCs w:val="50"/>
          <w:lang w:eastAsia="es-AR"/>
        </w:rPr>
      </w:pPr>
    </w:p>
    <w:p w:rsidR="00CA0FE6" w:rsidRPr="00CA0FE6" w:rsidRDefault="00CA0FE6" w:rsidP="00CA0FE6">
      <w:pPr>
        <w:spacing w:after="0"/>
        <w:rPr>
          <w:rFonts w:ascii="Helvetica" w:hAnsi="Helvetica"/>
          <w:sz w:val="24"/>
          <w:szCs w:val="24"/>
          <w:lang w:val="es-ES"/>
        </w:rPr>
      </w:pPr>
      <w:r w:rsidRPr="00CA0FE6">
        <w:rPr>
          <w:rFonts w:ascii="Helvetica" w:hAnsi="Helvetica"/>
          <w:sz w:val="24"/>
          <w:szCs w:val="24"/>
          <w:lang w:val="es-ES"/>
        </w:rPr>
        <w:t xml:space="preserve">Se acaba de presentar una </w:t>
      </w:r>
      <w:r w:rsidRPr="00CA0FE6">
        <w:rPr>
          <w:rFonts w:ascii="Helvetica" w:hAnsi="Helvetica"/>
          <w:b/>
          <w:sz w:val="24"/>
          <w:szCs w:val="24"/>
          <w:lang w:val="es-ES"/>
        </w:rPr>
        <w:t xml:space="preserve">denuncia penal en los Tribunales Federales de Comodoro </w:t>
      </w:r>
      <w:proofErr w:type="spellStart"/>
      <w:r w:rsidRPr="00CA0FE6">
        <w:rPr>
          <w:rFonts w:ascii="Helvetica" w:hAnsi="Helvetica"/>
          <w:b/>
          <w:sz w:val="24"/>
          <w:szCs w:val="24"/>
          <w:lang w:val="es-ES"/>
        </w:rPr>
        <w:t>Py</w:t>
      </w:r>
      <w:proofErr w:type="spellEnd"/>
      <w:r w:rsidRPr="00CA0FE6">
        <w:rPr>
          <w:rFonts w:ascii="Helvetica" w:hAnsi="Helvetica"/>
          <w:b/>
          <w:sz w:val="24"/>
          <w:szCs w:val="24"/>
          <w:lang w:val="es-ES"/>
        </w:rPr>
        <w:t xml:space="preserve"> para que el genocida del pueblo palestino, Benjamín Netanyahu, sea detenido</w:t>
      </w:r>
      <w:r w:rsidRPr="00CA0FE6">
        <w:rPr>
          <w:rFonts w:ascii="Helvetica" w:hAnsi="Helvetica"/>
          <w:sz w:val="24"/>
          <w:szCs w:val="24"/>
          <w:lang w:val="es-ES"/>
        </w:rPr>
        <w:t xml:space="preserve">. Mucho más si pisa suelo argentino. Netanyahu vendría al país en el mes de septiembre invitado por el presidente ultraderechista Javier Milei. </w:t>
      </w:r>
    </w:p>
    <w:p w:rsidR="00CA0FE6" w:rsidRPr="00CA0FE6" w:rsidRDefault="00CA0FE6" w:rsidP="00CA0FE6">
      <w:pPr>
        <w:spacing w:after="0"/>
        <w:rPr>
          <w:rFonts w:ascii="Helvetica" w:hAnsi="Helvetica"/>
          <w:sz w:val="24"/>
          <w:szCs w:val="24"/>
          <w:lang w:val="es-ES"/>
        </w:rPr>
      </w:pPr>
    </w:p>
    <w:p w:rsidR="00CA0FE6" w:rsidRPr="00CA0FE6" w:rsidRDefault="00CA0FE6" w:rsidP="00CA0FE6">
      <w:pPr>
        <w:spacing w:after="0"/>
        <w:rPr>
          <w:rFonts w:ascii="Helvetica" w:hAnsi="Helvetica"/>
          <w:sz w:val="24"/>
          <w:szCs w:val="24"/>
          <w:lang w:val="es-ES"/>
        </w:rPr>
      </w:pPr>
      <w:r w:rsidRPr="00CA0FE6">
        <w:rPr>
          <w:rFonts w:ascii="Helvetica" w:hAnsi="Helvetica"/>
          <w:b/>
          <w:sz w:val="24"/>
          <w:szCs w:val="24"/>
          <w:lang w:val="es-ES"/>
        </w:rPr>
        <w:t>La denuncia la formularon las y los diputados de Izquierda Socialista en el Frente de Izquierda Unidad, Mercedes de Mendieta y Juan Carlos Giordano</w:t>
      </w:r>
      <w:r w:rsidRPr="00CA0FE6">
        <w:rPr>
          <w:rFonts w:ascii="Helvetica" w:hAnsi="Helvetica"/>
          <w:sz w:val="24"/>
          <w:szCs w:val="24"/>
          <w:lang w:val="es-ES"/>
        </w:rPr>
        <w:t xml:space="preserve"> (Congreso Nacional) y </w:t>
      </w:r>
      <w:r w:rsidRPr="00CA0FE6">
        <w:rPr>
          <w:rFonts w:ascii="Helvetica" w:hAnsi="Helvetica"/>
          <w:b/>
          <w:sz w:val="24"/>
          <w:szCs w:val="24"/>
          <w:lang w:val="es-ES"/>
        </w:rPr>
        <w:t>Mercedes Trimarchi, legisladora por la Ciudad de Buenos Aires</w:t>
      </w:r>
      <w:r w:rsidRPr="00CA0FE6">
        <w:rPr>
          <w:rFonts w:ascii="Helvetica" w:hAnsi="Helvetica"/>
          <w:sz w:val="24"/>
          <w:szCs w:val="24"/>
          <w:lang w:val="es-ES"/>
        </w:rPr>
        <w:t xml:space="preserve">. La misma va en consonancia con el proyecto presentado en la Cámara de Diputados por el Frente de Izquierda Unidad. </w:t>
      </w:r>
    </w:p>
    <w:p w:rsidR="00CA0FE6" w:rsidRPr="00CA0FE6" w:rsidRDefault="00CA0FE6" w:rsidP="00CA0FE6">
      <w:pPr>
        <w:spacing w:after="0"/>
        <w:rPr>
          <w:rFonts w:ascii="Helvetica" w:hAnsi="Helvetica"/>
          <w:sz w:val="24"/>
          <w:szCs w:val="24"/>
          <w:lang w:val="es-ES"/>
        </w:rPr>
      </w:pPr>
    </w:p>
    <w:p w:rsidR="00CA0FE6" w:rsidRPr="00CA0FE6" w:rsidRDefault="00CA0FE6" w:rsidP="00CA0FE6">
      <w:pPr>
        <w:spacing w:after="0"/>
        <w:rPr>
          <w:rFonts w:ascii="Helvetica" w:hAnsi="Helvetica"/>
          <w:sz w:val="24"/>
          <w:szCs w:val="24"/>
          <w:lang w:val="es-ES"/>
        </w:rPr>
      </w:pPr>
      <w:r w:rsidRPr="00CA0FE6">
        <w:rPr>
          <w:rFonts w:ascii="Helvetica" w:hAnsi="Helvetica"/>
          <w:i/>
          <w:sz w:val="24"/>
          <w:szCs w:val="24"/>
          <w:lang w:val="es-ES"/>
        </w:rPr>
        <w:t xml:space="preserve">“Repudiamos a Milei que invitó a Netanyahu al país. Decimos </w:t>
      </w:r>
      <w:r w:rsidRPr="00CA0FE6">
        <w:rPr>
          <w:rFonts w:ascii="Helvetica" w:hAnsi="Helvetica"/>
          <w:i/>
          <w:sz w:val="24"/>
          <w:szCs w:val="24"/>
          <w:lang w:val="es-ES"/>
        </w:rPr>
        <w:t>‘no en nuestro nombre’</w:t>
      </w:r>
      <w:r w:rsidRPr="00CA0FE6">
        <w:rPr>
          <w:rFonts w:ascii="Helvetica" w:hAnsi="Helvetica"/>
          <w:i/>
          <w:sz w:val="24"/>
          <w:szCs w:val="24"/>
          <w:lang w:val="es-ES"/>
        </w:rPr>
        <w:t>, fuera Netanyahu de Argentina, llamamos a impulsar una gran campaña para evitar que el mandatario israelí pise nuestro país y exigimos la ruptura de relaciones con el Estado sionista de Israel”,</w:t>
      </w:r>
      <w:r w:rsidRPr="00CA0FE6">
        <w:rPr>
          <w:rFonts w:ascii="Helvetica" w:hAnsi="Helvetica"/>
          <w:sz w:val="24"/>
          <w:szCs w:val="24"/>
          <w:lang w:val="es-ES"/>
        </w:rPr>
        <w:t xml:space="preserve"> señalaron </w:t>
      </w:r>
      <w:r w:rsidRPr="00CA0FE6">
        <w:rPr>
          <w:rFonts w:ascii="Helvetica" w:hAnsi="Helvetica"/>
          <w:b/>
          <w:sz w:val="24"/>
          <w:szCs w:val="24"/>
          <w:lang w:val="es-ES"/>
        </w:rPr>
        <w:t>De Mendieta</w:t>
      </w:r>
      <w:r w:rsidRPr="00CA0FE6">
        <w:rPr>
          <w:rFonts w:ascii="Helvetica" w:hAnsi="Helvetica"/>
          <w:sz w:val="24"/>
          <w:szCs w:val="24"/>
          <w:lang w:val="es-ES"/>
        </w:rPr>
        <w:t xml:space="preserve">, </w:t>
      </w:r>
      <w:r w:rsidRPr="00CA0FE6">
        <w:rPr>
          <w:rFonts w:ascii="Helvetica" w:hAnsi="Helvetica"/>
          <w:b/>
          <w:sz w:val="24"/>
          <w:szCs w:val="24"/>
          <w:lang w:val="es-ES"/>
        </w:rPr>
        <w:t>Giordano</w:t>
      </w:r>
      <w:r w:rsidRPr="00CA0FE6">
        <w:rPr>
          <w:rFonts w:ascii="Helvetica" w:hAnsi="Helvetica"/>
          <w:sz w:val="24"/>
          <w:szCs w:val="24"/>
          <w:lang w:val="es-ES"/>
        </w:rPr>
        <w:t xml:space="preserve"> y </w:t>
      </w:r>
      <w:r w:rsidRPr="00CA0FE6">
        <w:rPr>
          <w:rFonts w:ascii="Helvetica" w:hAnsi="Helvetica"/>
          <w:b/>
          <w:sz w:val="24"/>
          <w:szCs w:val="24"/>
          <w:lang w:val="es-ES"/>
        </w:rPr>
        <w:t>Trimarchi</w:t>
      </w:r>
      <w:r w:rsidRPr="00CA0FE6">
        <w:rPr>
          <w:rFonts w:ascii="Helvetica" w:hAnsi="Helvetica"/>
          <w:sz w:val="24"/>
          <w:szCs w:val="24"/>
          <w:lang w:val="es-ES"/>
        </w:rPr>
        <w:t>.</w:t>
      </w:r>
    </w:p>
    <w:p w:rsidR="00CA0FE6" w:rsidRPr="00CA0FE6" w:rsidRDefault="00CA0FE6" w:rsidP="00CA0FE6">
      <w:pPr>
        <w:spacing w:after="0"/>
        <w:rPr>
          <w:rFonts w:ascii="Helvetica" w:hAnsi="Helvetica"/>
          <w:i/>
          <w:sz w:val="24"/>
          <w:szCs w:val="24"/>
          <w:lang w:val="es-ES"/>
        </w:rPr>
      </w:pPr>
    </w:p>
    <w:p w:rsidR="00CA0FE6" w:rsidRPr="00CA0FE6" w:rsidRDefault="00CA0FE6" w:rsidP="00CA0FE6">
      <w:pPr>
        <w:spacing w:after="0"/>
        <w:rPr>
          <w:rFonts w:ascii="Helvetica" w:hAnsi="Helvetica"/>
          <w:sz w:val="24"/>
          <w:szCs w:val="24"/>
          <w:lang w:val="es-ES"/>
        </w:rPr>
      </w:pPr>
      <w:r w:rsidRPr="00CA0FE6">
        <w:rPr>
          <w:rFonts w:ascii="Helvetica" w:hAnsi="Helvetica"/>
          <w:i/>
          <w:sz w:val="24"/>
          <w:szCs w:val="24"/>
          <w:lang w:val="es-ES"/>
        </w:rPr>
        <w:t xml:space="preserve">“Netanyahu tiene un pedido de arresto por parte de la Corte Penal Internacional al ser acusado de cometer delitos de lesa humanidad y crímenes de guerra provocando la muerte de decenas de miles de personas, principalmente niñas y niños, usando el hambre como método de guerra e incluso asesinar a quienes se acercan a los “centros de distribución de ayuda” montados junto a Estados Unidos. ¿Cómo puede ser que este personaje pise tierra </w:t>
      </w:r>
      <w:r w:rsidRPr="00CA0FE6">
        <w:rPr>
          <w:rFonts w:ascii="Helvetica" w:hAnsi="Helvetica"/>
          <w:i/>
          <w:sz w:val="24"/>
          <w:szCs w:val="24"/>
          <w:lang w:val="es-ES"/>
        </w:rPr>
        <w:t>argentina</w:t>
      </w:r>
      <w:r w:rsidRPr="00CA0FE6">
        <w:rPr>
          <w:rFonts w:ascii="Helvetica" w:hAnsi="Helvetica"/>
          <w:i/>
          <w:sz w:val="24"/>
          <w:szCs w:val="24"/>
          <w:lang w:val="es-ES"/>
        </w:rPr>
        <w:t>? Y si viene debe ser detenido inmediatamente”</w:t>
      </w:r>
      <w:r w:rsidRPr="00CA0FE6">
        <w:rPr>
          <w:rFonts w:ascii="Helvetica" w:hAnsi="Helvetica"/>
          <w:sz w:val="24"/>
          <w:szCs w:val="24"/>
          <w:lang w:val="es-ES"/>
        </w:rPr>
        <w:t xml:space="preserve">, agregaron las y los diputados de Izquierda Socialista en el FIT Unidad.  </w:t>
      </w:r>
    </w:p>
    <w:p w:rsidR="00CA0FE6" w:rsidRPr="00CA0FE6" w:rsidRDefault="00CA0FE6" w:rsidP="00CA0FE6">
      <w:pPr>
        <w:spacing w:after="0"/>
        <w:rPr>
          <w:rFonts w:ascii="Helvetica" w:hAnsi="Helvetica"/>
          <w:sz w:val="24"/>
          <w:szCs w:val="24"/>
          <w:lang w:val="es-ES"/>
        </w:rPr>
      </w:pPr>
    </w:p>
    <w:p w:rsidR="00CA0FE6" w:rsidRPr="00CA0FE6" w:rsidRDefault="00CA0FE6" w:rsidP="00CA0FE6">
      <w:pPr>
        <w:spacing w:after="0"/>
        <w:rPr>
          <w:rFonts w:ascii="Helvetica" w:hAnsi="Helvetica"/>
          <w:i/>
          <w:sz w:val="24"/>
          <w:szCs w:val="24"/>
          <w:lang w:val="es-ES"/>
        </w:rPr>
      </w:pPr>
      <w:r w:rsidRPr="00CA0FE6">
        <w:rPr>
          <w:rFonts w:ascii="Helvetica" w:hAnsi="Helvetica"/>
          <w:b/>
          <w:sz w:val="24"/>
          <w:szCs w:val="24"/>
          <w:lang w:val="es-ES"/>
        </w:rPr>
        <w:t>De Mendieta</w:t>
      </w:r>
      <w:r w:rsidRPr="00CA0FE6">
        <w:rPr>
          <w:rFonts w:ascii="Helvetica" w:hAnsi="Helvetica"/>
          <w:sz w:val="24"/>
          <w:szCs w:val="24"/>
          <w:lang w:val="es-ES"/>
        </w:rPr>
        <w:t xml:space="preserve">, </w:t>
      </w:r>
      <w:r w:rsidRPr="00CA0FE6">
        <w:rPr>
          <w:rFonts w:ascii="Helvetica" w:hAnsi="Helvetica"/>
          <w:b/>
          <w:sz w:val="24"/>
          <w:szCs w:val="24"/>
          <w:lang w:val="es-ES"/>
        </w:rPr>
        <w:t>Giordano</w:t>
      </w:r>
      <w:r w:rsidRPr="00CA0FE6">
        <w:rPr>
          <w:rFonts w:ascii="Helvetica" w:hAnsi="Helvetica"/>
          <w:sz w:val="24"/>
          <w:szCs w:val="24"/>
          <w:lang w:val="es-ES"/>
        </w:rPr>
        <w:t xml:space="preserve"> y </w:t>
      </w:r>
      <w:r w:rsidRPr="00CA0FE6">
        <w:rPr>
          <w:rFonts w:ascii="Helvetica" w:hAnsi="Helvetica"/>
          <w:b/>
          <w:sz w:val="24"/>
          <w:szCs w:val="24"/>
          <w:lang w:val="es-ES"/>
        </w:rPr>
        <w:t>Trimarchi</w:t>
      </w:r>
      <w:r w:rsidRPr="00CA0FE6">
        <w:rPr>
          <w:rFonts w:ascii="Helvetica" w:hAnsi="Helvetica"/>
          <w:sz w:val="24"/>
          <w:szCs w:val="24"/>
          <w:lang w:val="es-ES"/>
        </w:rPr>
        <w:t xml:space="preserve"> prosiguieron: </w:t>
      </w:r>
      <w:r w:rsidRPr="00CA0FE6">
        <w:rPr>
          <w:rFonts w:ascii="Helvetica" w:hAnsi="Helvetica"/>
          <w:i/>
          <w:sz w:val="24"/>
          <w:szCs w:val="24"/>
          <w:lang w:val="es-ES"/>
        </w:rPr>
        <w:t>“En Argentina tiene jerarquía constitucional la Convención sobre la Prevención y Sanción del Delito de Genocidio al adherir al Estatuto de Roma que regula la cooperación con la Corte Penal Internacional para ejecutar órdenes de arresto. Potestad autónoma que también tiene Argentina. De manera que hay plena legitimidad para que Argentina pida a Interpol la captura internacional de Netanyahu y sea entregado a la Corte Penal Internacional, más aún si viene al país”.</w:t>
      </w:r>
    </w:p>
    <w:p w:rsidR="00CA0FE6" w:rsidRPr="00CA0FE6" w:rsidRDefault="00CA0FE6" w:rsidP="00CA0FE6">
      <w:pPr>
        <w:spacing w:after="0"/>
        <w:rPr>
          <w:rFonts w:ascii="Helvetica" w:hAnsi="Helvetica"/>
          <w:sz w:val="24"/>
          <w:szCs w:val="24"/>
          <w:lang w:val="es-ES"/>
        </w:rPr>
      </w:pPr>
    </w:p>
    <w:p w:rsidR="00CA0FE6" w:rsidRPr="00CA0FE6" w:rsidRDefault="00CA0FE6" w:rsidP="00CA0FE6">
      <w:pPr>
        <w:spacing w:after="0"/>
        <w:rPr>
          <w:rFonts w:ascii="Helvetica" w:hAnsi="Helvetica"/>
          <w:i/>
          <w:sz w:val="24"/>
          <w:szCs w:val="24"/>
          <w:lang w:val="es-ES"/>
        </w:rPr>
      </w:pPr>
      <w:r w:rsidRPr="00CA0FE6">
        <w:rPr>
          <w:rFonts w:ascii="Helvetica" w:hAnsi="Helvetica"/>
          <w:sz w:val="24"/>
          <w:szCs w:val="24"/>
          <w:lang w:val="es-ES"/>
        </w:rPr>
        <w:t xml:space="preserve">Las y los diputados de Izquierda Socialista en el FIT Unidad finalizaron: </w:t>
      </w:r>
      <w:r w:rsidRPr="00CA0FE6">
        <w:rPr>
          <w:rFonts w:ascii="Helvetica" w:hAnsi="Helvetica"/>
          <w:i/>
          <w:sz w:val="24"/>
          <w:szCs w:val="24"/>
          <w:lang w:val="es-ES"/>
        </w:rPr>
        <w:t xml:space="preserve">“Con esta denuncia redoblamos nuestro apoyo a la causa palestina y a la solidaridad internacional que crece en el mundo en repudio al genocidio, para que se </w:t>
      </w:r>
      <w:r w:rsidRPr="00CA0FE6">
        <w:rPr>
          <w:rFonts w:ascii="Helvetica" w:hAnsi="Helvetica"/>
          <w:i/>
          <w:sz w:val="24"/>
          <w:szCs w:val="24"/>
          <w:lang w:val="es-ES"/>
        </w:rPr>
        <w:lastRenderedPageBreak/>
        <w:t xml:space="preserve">ponga fin al bloqueo de la ayuda humanitaria y por una Palestina Libre del río al mar, brindando nuestro apoyo a las distintas flotillas que a fin de mes se dirigirán a Gaza desde el Estado Español y Túnez para romper el cerco y brindar ayuda humanitaria”. </w:t>
      </w:r>
    </w:p>
    <w:p w:rsidR="00CA0FE6" w:rsidRDefault="00205161" w:rsidP="00CA0FE6">
      <w:pPr>
        <w:spacing w:after="0"/>
        <w:rPr>
          <w:rFonts w:ascii="Helvetica" w:hAnsi="Helvetica"/>
          <w:b/>
          <w:sz w:val="24"/>
          <w:szCs w:val="24"/>
          <w:lang w:val="es-ES"/>
        </w:rPr>
      </w:pPr>
      <w:r w:rsidRPr="00205161">
        <w:rPr>
          <w:rFonts w:ascii="Helvetica" w:hAnsi="Helvetica"/>
          <w:sz w:val="24"/>
          <w:szCs w:val="24"/>
          <w:lang w:val="es-ES"/>
        </w:rPr>
        <w:t xml:space="preserve"> </w:t>
      </w:r>
    </w:p>
    <w:p w:rsidR="0064751B" w:rsidRPr="00C11A8D" w:rsidRDefault="005F04D0" w:rsidP="00983F91">
      <w:pPr>
        <w:spacing w:after="0"/>
        <w:rPr>
          <w:rFonts w:ascii="Helvetica" w:hAnsi="Helvetica"/>
          <w:b/>
          <w:color w:val="000000"/>
        </w:rPr>
      </w:pPr>
      <w:r w:rsidRPr="00C11A8D">
        <w:rPr>
          <w:rFonts w:ascii="Helvetica" w:hAnsi="Helvetica"/>
          <w:b/>
          <w:color w:val="000000"/>
          <w:sz w:val="24"/>
        </w:rPr>
        <w:t>Contacto:</w:t>
      </w:r>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Mercedes De Mendieta: 11 6542-5363</w:t>
      </w:r>
    </w:p>
    <w:p w:rsidR="0064751B" w:rsidRDefault="00C11A8D" w:rsidP="00C11A8D">
      <w:pPr>
        <w:spacing w:after="0" w:line="240" w:lineRule="auto"/>
        <w:rPr>
          <w:rFonts w:ascii="Helvetica" w:hAnsi="Helvetica"/>
          <w:color w:val="000000"/>
          <w:sz w:val="24"/>
        </w:rPr>
      </w:pPr>
      <w:r w:rsidRPr="00C11A8D">
        <w:rPr>
          <w:rFonts w:ascii="Helvetica" w:hAnsi="Helvetica"/>
          <w:color w:val="000000"/>
          <w:sz w:val="24"/>
        </w:rPr>
        <w:t>X:</w:t>
      </w:r>
      <w:r w:rsidR="005F04D0" w:rsidRPr="00C11A8D">
        <w:rPr>
          <w:rFonts w:ascii="Helvetica" w:hAnsi="Helvetica"/>
          <w:color w:val="000000"/>
          <w:sz w:val="24"/>
        </w:rPr>
        <w:t xml:space="preserve"> @</w:t>
      </w:r>
      <w:proofErr w:type="spellStart"/>
      <w:r w:rsidR="005F04D0" w:rsidRPr="00C11A8D">
        <w:rPr>
          <w:rFonts w:ascii="Helvetica" w:hAnsi="Helvetica"/>
          <w:color w:val="000000"/>
          <w:sz w:val="24"/>
        </w:rPr>
        <w:t>MechiDemen</w:t>
      </w:r>
      <w:proofErr w:type="spellEnd"/>
    </w:p>
    <w:p w:rsidR="00C11A8D" w:rsidRDefault="00C11A8D" w:rsidP="00C11A8D">
      <w:pPr>
        <w:spacing w:after="0" w:line="240" w:lineRule="auto"/>
        <w:rPr>
          <w:rFonts w:ascii="Helvetica" w:hAnsi="Helvetica"/>
          <w:color w:val="000000"/>
          <w:sz w:val="24"/>
        </w:rPr>
      </w:pPr>
      <w:r>
        <w:rPr>
          <w:rFonts w:ascii="Helvetica" w:hAnsi="Helvetica"/>
          <w:color w:val="000000"/>
          <w:sz w:val="24"/>
        </w:rPr>
        <w:t xml:space="preserve">IG: </w:t>
      </w:r>
      <w:proofErr w:type="spellStart"/>
      <w:r>
        <w:rPr>
          <w:rFonts w:ascii="Helvetica" w:hAnsi="Helvetica"/>
          <w:color w:val="000000"/>
          <w:sz w:val="24"/>
        </w:rPr>
        <w:t>mechidemendieta</w:t>
      </w:r>
      <w:proofErr w:type="spellEnd"/>
    </w:p>
    <w:p w:rsidR="00983F91" w:rsidRDefault="00983F91" w:rsidP="00C11A8D">
      <w:pPr>
        <w:spacing w:after="0" w:line="240" w:lineRule="auto"/>
        <w:rPr>
          <w:rFonts w:ascii="Helvetica" w:hAnsi="Helvetica"/>
          <w:color w:val="000000"/>
          <w:sz w:val="24"/>
          <w:szCs w:val="24"/>
        </w:rPr>
      </w:pPr>
      <w:r w:rsidRPr="00983F91">
        <w:rPr>
          <w:rFonts w:ascii="Helvetica" w:hAnsi="Helvetica"/>
          <w:color w:val="000000"/>
          <w:sz w:val="24"/>
          <w:szCs w:val="24"/>
        </w:rPr>
        <w:t>Juan Carlos Giordano: 11 3119-3003</w:t>
      </w:r>
    </w:p>
    <w:p w:rsidR="009350D4" w:rsidRPr="009350D4" w:rsidRDefault="00983F91" w:rsidP="009350D4">
      <w:pPr>
        <w:spacing w:after="0" w:line="240" w:lineRule="auto"/>
        <w:rPr>
          <w:rFonts w:ascii="Helvetica" w:hAnsi="Helvetica"/>
          <w:color w:val="000000"/>
          <w:sz w:val="24"/>
          <w:szCs w:val="24"/>
          <w:lang w:val="es-ES"/>
        </w:rPr>
      </w:pPr>
      <w:r>
        <w:rPr>
          <w:rFonts w:ascii="Helvetica" w:hAnsi="Helvetica"/>
          <w:color w:val="000000"/>
          <w:sz w:val="24"/>
          <w:szCs w:val="24"/>
        </w:rPr>
        <w:t xml:space="preserve">X: </w:t>
      </w:r>
      <w:r w:rsidR="009350D4" w:rsidRPr="009350D4">
        <w:rPr>
          <w:rFonts w:ascii="Helvetica" w:hAnsi="Helvetica"/>
          <w:color w:val="000000"/>
          <w:sz w:val="24"/>
          <w:szCs w:val="24"/>
          <w:lang w:val="es-ES"/>
        </w:rPr>
        <w:t>@</w:t>
      </w:r>
      <w:proofErr w:type="spellStart"/>
      <w:r w:rsidR="009350D4" w:rsidRPr="009350D4">
        <w:rPr>
          <w:rFonts w:ascii="Helvetica" w:hAnsi="Helvetica"/>
          <w:color w:val="000000"/>
          <w:sz w:val="24"/>
          <w:szCs w:val="24"/>
          <w:lang w:val="es-ES"/>
        </w:rPr>
        <w:t>GiordanoGringo</w:t>
      </w:r>
      <w:proofErr w:type="spellEnd"/>
    </w:p>
    <w:p w:rsidR="00983F91" w:rsidRDefault="009350D4" w:rsidP="00C11A8D">
      <w:pPr>
        <w:spacing w:after="0" w:line="240" w:lineRule="auto"/>
        <w:rPr>
          <w:rFonts w:ascii="Helvetica" w:hAnsi="Helvetica"/>
          <w:color w:val="000000"/>
          <w:sz w:val="24"/>
          <w:szCs w:val="24"/>
        </w:rPr>
      </w:pPr>
      <w:r>
        <w:rPr>
          <w:rFonts w:ascii="Helvetica" w:hAnsi="Helvetica"/>
          <w:color w:val="000000"/>
          <w:sz w:val="24"/>
          <w:szCs w:val="24"/>
        </w:rPr>
        <w:t xml:space="preserve">IG: </w:t>
      </w:r>
      <w:proofErr w:type="spellStart"/>
      <w:proofErr w:type="gramStart"/>
      <w:r>
        <w:rPr>
          <w:rFonts w:ascii="Helvetica" w:hAnsi="Helvetica"/>
          <w:color w:val="000000"/>
          <w:sz w:val="24"/>
          <w:szCs w:val="24"/>
        </w:rPr>
        <w:t>gringo.giordano</w:t>
      </w:r>
      <w:proofErr w:type="spellEnd"/>
      <w:proofErr w:type="gramEnd"/>
    </w:p>
    <w:p w:rsidR="00CA0FE6" w:rsidRPr="00154F9B" w:rsidRDefault="00CA0FE6" w:rsidP="00CA0FE6">
      <w:pPr>
        <w:spacing w:before="52" w:after="52" w:line="276" w:lineRule="auto"/>
        <w:rPr>
          <w:rFonts w:ascii="Helvetica" w:hAnsi="Helvetica"/>
          <w:color w:val="000000"/>
          <w:sz w:val="24"/>
          <w:szCs w:val="24"/>
        </w:rPr>
      </w:pPr>
      <w:r>
        <w:rPr>
          <w:rFonts w:ascii="Helvetica" w:hAnsi="Helvetica"/>
          <w:color w:val="000000"/>
          <w:sz w:val="24"/>
          <w:szCs w:val="24"/>
        </w:rPr>
        <w:t xml:space="preserve">Mercedes </w:t>
      </w:r>
      <w:proofErr w:type="spellStart"/>
      <w:r>
        <w:rPr>
          <w:rFonts w:ascii="Helvetica" w:hAnsi="Helvetica"/>
          <w:color w:val="000000"/>
          <w:sz w:val="24"/>
          <w:szCs w:val="24"/>
        </w:rPr>
        <w:t>Trimarchi</w:t>
      </w:r>
      <w:proofErr w:type="spellEnd"/>
      <w:r>
        <w:rPr>
          <w:rFonts w:ascii="Helvetica" w:hAnsi="Helvetica"/>
          <w:color w:val="000000"/>
          <w:sz w:val="24"/>
          <w:szCs w:val="24"/>
        </w:rPr>
        <w:t xml:space="preserve">: </w:t>
      </w:r>
      <w:r w:rsidRPr="00A47AD4">
        <w:rPr>
          <w:rFonts w:ascii="Helvetica" w:hAnsi="Helvetica"/>
          <w:color w:val="000000"/>
          <w:sz w:val="24"/>
          <w:szCs w:val="24"/>
        </w:rPr>
        <w:t>11 5956-1007</w:t>
      </w:r>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Prensa de Izquierda Socialista: 11 6054-0129</w:t>
      </w:r>
    </w:p>
    <w:p w:rsidR="0064751B" w:rsidRDefault="0064751B">
      <w:pPr>
        <w:spacing w:after="0" w:line="432" w:lineRule="auto"/>
        <w:rPr>
          <w:rFonts w:ascii="Arial;Helvetica;sans-serif" w:hAnsi="Arial;Helvetica;sans-serif"/>
          <w:color w:val="222222"/>
          <w:sz w:val="24"/>
        </w:rPr>
      </w:pPr>
    </w:p>
    <w:p w:rsidR="0064751B" w:rsidRDefault="005F04D0">
      <w:pPr>
        <w:spacing w:after="0" w:line="432" w:lineRule="auto"/>
        <w:rPr>
          <w:rFonts w:ascii="Helvetica" w:hAnsi="Helvetica"/>
          <w:b/>
          <w:sz w:val="24"/>
          <w:szCs w:val="24"/>
        </w:rPr>
      </w:pPr>
      <w:r w:rsidRPr="005B2EB5">
        <w:rPr>
          <w:rFonts w:ascii="Helvetica" w:hAnsi="Helvetica"/>
          <w:color w:val="222222"/>
          <w:sz w:val="24"/>
          <w:szCs w:val="24"/>
        </w:rPr>
        <w:t xml:space="preserve">Comunicado </w:t>
      </w:r>
      <w:hyperlink r:id="rId4" w:history="1">
        <w:r w:rsidRPr="00D32463">
          <w:rPr>
            <w:rStyle w:val="Hipervnculo"/>
            <w:rFonts w:ascii="Helvetica" w:hAnsi="Helvetica"/>
            <w:b/>
            <w:sz w:val="24"/>
            <w:szCs w:val="24"/>
          </w:rPr>
          <w:t>aquí</w:t>
        </w:r>
      </w:hyperlink>
      <w:bookmarkStart w:id="0" w:name="_GoBack"/>
      <w:bookmarkEnd w:id="0"/>
    </w:p>
    <w:p w:rsidR="009350D4" w:rsidRDefault="00205161">
      <w:pPr>
        <w:spacing w:after="0" w:line="432" w:lineRule="auto"/>
        <w:rPr>
          <w:rFonts w:ascii="Helvetica" w:hAnsi="Helvetica"/>
          <w:color w:val="222222"/>
          <w:sz w:val="24"/>
          <w:szCs w:val="24"/>
        </w:rPr>
      </w:pPr>
      <w:r>
        <w:rPr>
          <w:rFonts w:ascii="Helvetica" w:hAnsi="Helvetica"/>
          <w:noProof/>
          <w:color w:val="222222"/>
          <w:sz w:val="24"/>
          <w:szCs w:val="24"/>
          <w:lang w:val="es-ES" w:eastAsia="es-ES"/>
        </w:rPr>
        <w:drawing>
          <wp:inline distT="0" distB="0" distL="0" distR="0">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ciones 26 de octubre.jpg"/>
                    <pic:cNvPicPr/>
                  </pic:nvPicPr>
                  <pic:blipFill>
                    <a:blip r:embed="rId5">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9350D4" w:rsidRPr="005B2EB5" w:rsidRDefault="009350D4">
      <w:pPr>
        <w:spacing w:after="0" w:line="432" w:lineRule="auto"/>
        <w:rPr>
          <w:rFonts w:ascii="Helvetica" w:hAnsi="Helvetica"/>
          <w:color w:val="222222"/>
          <w:sz w:val="24"/>
          <w:szCs w:val="24"/>
        </w:rPr>
      </w:pPr>
      <w:r>
        <w:rPr>
          <w:rFonts w:ascii="Helvetica" w:hAnsi="Helvetica"/>
          <w:noProof/>
          <w:color w:val="222222"/>
          <w:sz w:val="24"/>
          <w:szCs w:val="24"/>
          <w:lang w:val="es-ES" w:eastAsia="es-ES"/>
        </w:rPr>
        <w:lastRenderedPageBreak/>
        <w:drawing>
          <wp:inline distT="0" distB="0" distL="0" distR="0">
            <wp:extent cx="5400040" cy="54000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cedes de Mendieta.jpg"/>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64751B" w:rsidRDefault="009350D4">
      <w:pPr>
        <w:pStyle w:val="NormalWeb"/>
        <w:spacing w:before="280" w:after="280"/>
        <w:rPr>
          <w:rFonts w:ascii="Helvetica" w:hAnsi="Helvetica"/>
        </w:rPr>
      </w:pPr>
      <w:r>
        <w:rPr>
          <w:rFonts w:ascii="Helvetica" w:hAnsi="Helvetica"/>
          <w:noProof/>
          <w:lang w:val="es-ES" w:eastAsia="es-ES"/>
        </w:rPr>
        <w:lastRenderedPageBreak/>
        <w:drawing>
          <wp:inline distT="0" distB="0" distL="0" distR="0">
            <wp:extent cx="5429250" cy="542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an Carlos Giordan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9250" cy="5429250"/>
                    </a:xfrm>
                    <a:prstGeom prst="rect">
                      <a:avLst/>
                    </a:prstGeom>
                  </pic:spPr>
                </pic:pic>
              </a:graphicData>
            </a:graphic>
          </wp:inline>
        </w:drawing>
      </w:r>
    </w:p>
    <w:p w:rsidR="0064751B" w:rsidRDefault="0064751B">
      <w:pPr>
        <w:rPr>
          <w:rStyle w:val="EnlacedeInternet"/>
          <w:rFonts w:ascii="Helvetica" w:hAnsi="Helvetica"/>
          <w:sz w:val="24"/>
          <w:szCs w:val="24"/>
        </w:rPr>
      </w:pPr>
    </w:p>
    <w:p w:rsidR="0064751B" w:rsidRDefault="0064751B">
      <w:pPr>
        <w:rPr>
          <w:rFonts w:ascii="Helvetica" w:hAnsi="Helvetica"/>
          <w:sz w:val="24"/>
          <w:szCs w:val="24"/>
        </w:rPr>
      </w:pPr>
    </w:p>
    <w:p w:rsidR="0064751B" w:rsidRDefault="00CA0FE6">
      <w:r>
        <w:rPr>
          <w:noProof/>
          <w:lang w:val="es-ES" w:eastAsia="es-ES"/>
        </w:rPr>
        <w:lastRenderedPageBreak/>
        <w:drawing>
          <wp:inline distT="0" distB="0" distL="0" distR="0">
            <wp:extent cx="5400040" cy="5400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putada Mercedes Trimarch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64751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2AFF" w:usb1="5000785B" w:usb2="00000000" w:usb3="00000000" w:csb0="000001FF" w:csb1="00000000"/>
  </w:font>
  <w:font w:name="Arial;Helvetica;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51B"/>
    <w:rsid w:val="00002EFE"/>
    <w:rsid w:val="001441BE"/>
    <w:rsid w:val="00205161"/>
    <w:rsid w:val="00406243"/>
    <w:rsid w:val="004E12D4"/>
    <w:rsid w:val="005B2EB5"/>
    <w:rsid w:val="005F04D0"/>
    <w:rsid w:val="0064751B"/>
    <w:rsid w:val="00710C64"/>
    <w:rsid w:val="00794B5D"/>
    <w:rsid w:val="009350D4"/>
    <w:rsid w:val="00983F91"/>
    <w:rsid w:val="00A474A4"/>
    <w:rsid w:val="00C11A8D"/>
    <w:rsid w:val="00C6645D"/>
    <w:rsid w:val="00CA0FE6"/>
    <w:rsid w:val="00D32463"/>
    <w:rsid w:val="00F22CD9"/>
    <w:rsid w:val="00FF105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2CC83"/>
  <w15:docId w15:val="{B5A68C50-C5A3-49A8-B532-2DCF56AF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22C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7230">
      <w:bodyDiv w:val="1"/>
      <w:marLeft w:val="0"/>
      <w:marRight w:val="0"/>
      <w:marTop w:val="0"/>
      <w:marBottom w:val="0"/>
      <w:divBdr>
        <w:top w:val="none" w:sz="0" w:space="0" w:color="auto"/>
        <w:left w:val="none" w:sz="0" w:space="0" w:color="auto"/>
        <w:bottom w:val="none" w:sz="0" w:space="0" w:color="auto"/>
        <w:right w:val="none" w:sz="0" w:space="0" w:color="auto"/>
      </w:divBdr>
      <w:divsChild>
        <w:div w:id="874274169">
          <w:marLeft w:val="0"/>
          <w:marRight w:val="0"/>
          <w:marTop w:val="0"/>
          <w:marBottom w:val="0"/>
          <w:divBdr>
            <w:top w:val="none" w:sz="0" w:space="0" w:color="auto"/>
            <w:left w:val="none" w:sz="0" w:space="0" w:color="auto"/>
            <w:bottom w:val="none" w:sz="0" w:space="0" w:color="auto"/>
            <w:right w:val="none" w:sz="0" w:space="0" w:color="auto"/>
          </w:divBdr>
          <w:divsChild>
            <w:div w:id="1843424899">
              <w:marLeft w:val="0"/>
              <w:marRight w:val="0"/>
              <w:marTop w:val="0"/>
              <w:marBottom w:val="0"/>
              <w:divBdr>
                <w:top w:val="single" w:sz="24" w:space="0" w:color="auto"/>
                <w:left w:val="single" w:sz="24" w:space="0" w:color="auto"/>
                <w:bottom w:val="single" w:sz="24" w:space="0" w:color="auto"/>
                <w:right w:val="single" w:sz="24" w:space="0" w:color="auto"/>
              </w:divBdr>
              <w:divsChild>
                <w:div w:id="20191119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073313825">
      <w:bodyDiv w:val="1"/>
      <w:marLeft w:val="0"/>
      <w:marRight w:val="0"/>
      <w:marTop w:val="0"/>
      <w:marBottom w:val="0"/>
      <w:divBdr>
        <w:top w:val="none" w:sz="0" w:space="0" w:color="auto"/>
        <w:left w:val="none" w:sz="0" w:space="0" w:color="auto"/>
        <w:bottom w:val="none" w:sz="0" w:space="0" w:color="auto"/>
        <w:right w:val="none" w:sz="0" w:space="0" w:color="auto"/>
      </w:divBdr>
    </w:div>
    <w:div w:id="1409352566">
      <w:bodyDiv w:val="1"/>
      <w:marLeft w:val="0"/>
      <w:marRight w:val="0"/>
      <w:marTop w:val="0"/>
      <w:marBottom w:val="0"/>
      <w:divBdr>
        <w:top w:val="none" w:sz="0" w:space="0" w:color="auto"/>
        <w:left w:val="none" w:sz="0" w:space="0" w:color="auto"/>
        <w:bottom w:val="none" w:sz="0" w:space="0" w:color="auto"/>
        <w:right w:val="none" w:sz="0" w:space="0" w:color="auto"/>
      </w:divBdr>
      <w:divsChild>
        <w:div w:id="1248424826">
          <w:marLeft w:val="0"/>
          <w:marRight w:val="0"/>
          <w:marTop w:val="0"/>
          <w:marBottom w:val="0"/>
          <w:divBdr>
            <w:top w:val="none" w:sz="0" w:space="0" w:color="auto"/>
            <w:left w:val="none" w:sz="0" w:space="0" w:color="auto"/>
            <w:bottom w:val="none" w:sz="0" w:space="0" w:color="auto"/>
            <w:right w:val="none" w:sz="0" w:space="0" w:color="auto"/>
          </w:divBdr>
          <w:divsChild>
            <w:div w:id="1510683216">
              <w:marLeft w:val="0"/>
              <w:marRight w:val="0"/>
              <w:marTop w:val="0"/>
              <w:marBottom w:val="0"/>
              <w:divBdr>
                <w:top w:val="single" w:sz="24" w:space="0" w:color="auto"/>
                <w:left w:val="single" w:sz="24" w:space="0" w:color="auto"/>
                <w:bottom w:val="single" w:sz="24" w:space="0" w:color="auto"/>
                <w:right w:val="single" w:sz="24" w:space="0" w:color="auto"/>
              </w:divBdr>
              <w:divsChild>
                <w:div w:id="7462231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https://www.izquierdasocialista.org.ar/2020/index.php/blog/comunicados-de-prensa/item/24283-denuncia-penal-contra-netanyahu-este-genocida-no-puede-pisar-suelo-argentino"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474</Words>
  <Characters>2607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p:lastModifiedBy>
  <cp:revision>2</cp:revision>
  <dcterms:created xsi:type="dcterms:W3CDTF">2025-08-16T12:54:00Z</dcterms:created>
  <dcterms:modified xsi:type="dcterms:W3CDTF">2025-08-16T12:54:00Z</dcterms:modified>
  <dc:language>es-ES</dc:language>
</cp:coreProperties>
</file>