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right"/>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Comunicado de prensa 17/07/2026</w:t>
      </w:r>
    </w:p>
    <w:p w:rsidR="00000000" w:rsidDel="00000000" w:rsidP="00000000" w:rsidRDefault="00000000" w:rsidRPr="00000000" w14:paraId="00000002">
      <w:pPr>
        <w:spacing w:after="160" w:line="259" w:lineRule="auto"/>
        <w:jc w:val="right"/>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3">
      <w:pPr>
        <w:spacing w:after="0" w:line="259" w:lineRule="auto"/>
        <w:jc w:val="both"/>
        <w:rPr>
          <w:rFonts w:ascii="Verdana" w:cs="Verdana" w:eastAsia="Verdana" w:hAnsi="Verdana"/>
          <w:b w:val="1"/>
          <w:bCs w:val="1"/>
          <w:sz w:val="24"/>
          <w:szCs w:val="24"/>
        </w:rPr>
      </w:pPr>
      <w:bookmarkStart w:colFirst="0" w:colLast="0" w:name="_lh65z9vkp5fo" w:id="0"/>
      <w:bookmarkEnd w:id="0"/>
      <w:r w:rsidDel="00000000" w:rsidR="00000000" w:rsidRPr="00000000">
        <w:rPr>
          <w:rFonts w:ascii="Verdana" w:cs="Verdana" w:eastAsia="Verdana" w:hAnsi="Verdana"/>
          <w:b w:val="1"/>
          <w:bCs w:val="1"/>
          <w:sz w:val="24"/>
          <w:szCs w:val="24"/>
          <w:rtl w:val="0"/>
        </w:rPr>
        <w:t xml:space="preserve">La Unión Ferroviaria acordó una recomposición salarial parcial y ratificó la continuidad de la negociación paritaria</w:t>
      </w:r>
    </w:p>
    <w:p w:rsidR="00000000" w:rsidDel="00000000" w:rsidP="00000000" w:rsidRDefault="00000000" w:rsidRPr="00000000" w14:paraId="00000004">
      <w:pPr>
        <w:spacing w:after="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spacing w:after="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Unión Ferroviaria, conducida por Sergio Sasia, en conjunto con APDFA y ASFA, alcanzaron un Acuerdo Salarial Parcial correspondiente a las negociaciones paritarias del período 1° de abril de 2026 al 31 de marzo de 2027, luego de diversas reuniones mantenidas con las empresas del sector y con la participación de la Secretaría de Transporte de la Nación.</w:t>
      </w:r>
    </w:p>
    <w:p w:rsidR="00000000" w:rsidDel="00000000" w:rsidP="00000000" w:rsidRDefault="00000000" w:rsidRPr="00000000" w14:paraId="00000006">
      <w:pPr>
        <w:spacing w:after="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spacing w:after="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acuerdo comprende a los trabajadores que prestan servicios en SOFSE (AMBA, Larga Distancia y Regionales, y Oficinas Centrales), ADIF S.E., BCyL (Líneas Belgrano, San Martín y Urquiza), Ferrovías S.A.C. y Metrovías S.A.</w:t>
      </w:r>
    </w:p>
    <w:p w:rsidR="00000000" w:rsidDel="00000000" w:rsidP="00000000" w:rsidRDefault="00000000" w:rsidRPr="00000000" w14:paraId="00000008">
      <w:pPr>
        <w:spacing w:after="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spacing w:after="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ese marco, la organización sindical informó que se estableció un incremento salarial del 8,03% a partir de julio de 2026, aplicable sobre el salario bruto total, incluyendo salario básico, bonificaciones, viáticos y antigüedad.</w:t>
      </w:r>
    </w:p>
    <w:p w:rsidR="00000000" w:rsidDel="00000000" w:rsidP="00000000" w:rsidRDefault="00000000" w:rsidRPr="00000000" w14:paraId="0000000A">
      <w:pPr>
        <w:spacing w:after="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spacing w:after="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Asimismo, se acordó un nuevo incremento del 1,9% desde agosto de 2026, calculado sobre las grillas salariales vigentes al mes de julio e incorporando los mismos conceptos remunerativos.</w:t>
      </w:r>
    </w:p>
    <w:p w:rsidR="00000000" w:rsidDel="00000000" w:rsidP="00000000" w:rsidRDefault="00000000" w:rsidRPr="00000000" w14:paraId="0000000C">
      <w:pPr>
        <w:spacing w:after="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spacing w:after="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entendimiento también contempla el pago de una suma no remunerativa de $40.000, por única vez, que será abonada mediante boleta suplementaria antes del 20 de agosto, y una segunda suma no remunerativa de $50.000, que será liquidada junto con los haberes correspondientes al mes de agosto.</w:t>
      </w:r>
    </w:p>
    <w:p w:rsidR="00000000" w:rsidDel="00000000" w:rsidP="00000000" w:rsidRDefault="00000000" w:rsidRPr="00000000" w14:paraId="0000000E">
      <w:pPr>
        <w:spacing w:after="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spacing w:after="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Entre los puntos destacados del acuerdo, la Unión Ferroviaria informó además que el Bono de Presentismo Mensual se incrementará a $65.000 con vigencia desde junio de 2026. Las diferencias correspondientes a los meses de junio y julio serán abonadas mediante boleta suplementaria antes del 20 de agosto.</w:t>
      </w:r>
    </w:p>
    <w:p w:rsidR="00000000" w:rsidDel="00000000" w:rsidP="00000000" w:rsidRDefault="00000000" w:rsidRPr="00000000" w14:paraId="00000010">
      <w:pPr>
        <w:spacing w:after="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spacing w:after="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acta también establece el pago, por única vez, de una suma remunerativa equivalente al 10,63%, calculada sobre las grillas salariales vigentes al mes de marzo de 2026, incluyendo las diferencias correspondientes al Sueldo Anual Complementario (SAC), que será liquidada mediante boleta suplementaria antes del 20 de agosto.</w:t>
      </w:r>
    </w:p>
    <w:p w:rsidR="00000000" w:rsidDel="00000000" w:rsidP="00000000" w:rsidRDefault="00000000" w:rsidRPr="00000000" w14:paraId="00000012">
      <w:pPr>
        <w:spacing w:after="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spacing w:after="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Finalmente, las partes acordaron retomar las negociaciones paritarias una vez que se publique el Índice de Precios al Consumidor (IPC) correspondiente al mes de agosto de 2026, con el objetivo de continuar el seguimiento de la evolución salarial.</w:t>
      </w:r>
    </w:p>
    <w:p w:rsidR="00000000" w:rsidDel="00000000" w:rsidP="00000000" w:rsidRDefault="00000000" w:rsidRPr="00000000" w14:paraId="00000014">
      <w:pPr>
        <w:spacing w:after="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spacing w:after="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 referirse al resultado de las negociaciones, el secretario general de la Unión Ferroviaria, Sergio Sasia, destacó: “Este acuerdo fue alcanzado mediante negociaciones directas, complejas por el contexto económico y social que atraviesa el país, sin necesidad de recurrir a medidas de acción directa ni generar pérdidas de horas de trabajo. La unidad de nuestras organizaciones volvió a demostrar que es el camino para alcanzar los objetivos en defensa del salario y de los trabajadores ferroviarios.”</w:t>
      </w:r>
    </w:p>
    <w:p w:rsidR="00000000" w:rsidDel="00000000" w:rsidP="00000000" w:rsidRDefault="00000000" w:rsidRPr="00000000" w14:paraId="00000016">
      <w:pPr>
        <w:spacing w:after="0"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spacing w:after="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Desde la organización gremial remarcaron que el entendimiento representa un nuevo paso en la negociación paritaria en un escenario económico complejo y reafirmaron el compromiso de continuar defendiendo el poder adquisitivo de los trabajadores ferroviarios mediante el diálogo y la negociación colectiva.</w:t>
      </w:r>
    </w:p>
    <w:p w:rsidR="00000000" w:rsidDel="00000000" w:rsidP="00000000" w:rsidRDefault="00000000" w:rsidRPr="00000000" w14:paraId="00000018">
      <w:pPr>
        <w:spacing w:after="160" w:line="259"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9">
      <w:pPr>
        <w:shd w:fill="ffffff" w:val="clear"/>
        <w:spacing w:line="360" w:lineRule="auto"/>
        <w:rPr>
          <w:color w:val="222222"/>
          <w:sz w:val="24"/>
          <w:szCs w:val="24"/>
        </w:rPr>
      </w:pPr>
      <w:r w:rsidDel="00000000" w:rsidR="00000000" w:rsidRPr="00000000">
        <w:rPr>
          <w:rFonts w:ascii="Verdana" w:cs="Verdana" w:eastAsia="Verdana" w:hAnsi="Verdana"/>
          <w:b w:val="1"/>
          <w:bCs w:val="1"/>
          <w:sz w:val="24"/>
          <w:szCs w:val="24"/>
          <w:rtl w:val="0"/>
        </w:rPr>
        <w:t xml:space="preserve">Para ampliar nota:</w:t>
      </w:r>
      <w:r w:rsidDel="00000000" w:rsidR="00000000" w:rsidRPr="00000000">
        <w:rPr>
          <w:rtl w:val="0"/>
        </w:rPr>
      </w:r>
    </w:p>
    <w:p w:rsidR="00000000" w:rsidDel="00000000" w:rsidP="00000000" w:rsidRDefault="00000000" w:rsidRPr="00000000" w14:paraId="0000001A">
      <w:pPr>
        <w:shd w:fill="ffffff" w:val="clear"/>
        <w:spacing w:line="360" w:lineRule="auto"/>
        <w:rPr>
          <w:color w:val="222222"/>
          <w:sz w:val="24"/>
          <w:szCs w:val="24"/>
        </w:rPr>
      </w:pPr>
      <w:r w:rsidDel="00000000" w:rsidR="00000000" w:rsidRPr="00000000">
        <w:rPr>
          <w:rFonts w:ascii="Verdana" w:cs="Verdana" w:eastAsia="Verdana" w:hAnsi="Verdana"/>
          <w:sz w:val="24"/>
          <w:szCs w:val="24"/>
          <w:rtl w:val="0"/>
        </w:rPr>
        <w:t xml:space="preserve">Sergio Sasia – Cel. (011) 5804-4038</w:t>
      </w:r>
      <w:r w:rsidDel="00000000" w:rsidR="00000000" w:rsidRPr="00000000">
        <w:rPr>
          <w:rtl w:val="0"/>
        </w:rPr>
      </w:r>
    </w:p>
    <w:p w:rsidR="00000000" w:rsidDel="00000000" w:rsidP="00000000" w:rsidRDefault="00000000" w:rsidRPr="00000000" w14:paraId="0000001B">
      <w:pPr>
        <w:shd w:fill="ffffff" w:val="clear"/>
        <w:spacing w:line="360" w:lineRule="auto"/>
        <w:rPr>
          <w:color w:val="222222"/>
          <w:sz w:val="24"/>
          <w:szCs w:val="24"/>
        </w:rPr>
      </w:pPr>
      <w:r w:rsidDel="00000000" w:rsidR="00000000" w:rsidRPr="00000000">
        <w:rPr>
          <w:rFonts w:ascii="Verdana" w:cs="Verdana" w:eastAsia="Verdana" w:hAnsi="Verdana"/>
          <w:b w:val="1"/>
          <w:bCs w:val="1"/>
          <w:sz w:val="24"/>
          <w:szCs w:val="24"/>
          <w:rtl w:val="0"/>
        </w:rPr>
        <w:br w:type="textWrapping"/>
        <w:t xml:space="preserve">Contacto de prensa</w:t>
      </w:r>
      <w:r w:rsidDel="00000000" w:rsidR="00000000" w:rsidRPr="00000000">
        <w:rPr>
          <w:rtl w:val="0"/>
        </w:rPr>
      </w:r>
    </w:p>
    <w:p w:rsidR="00000000" w:rsidDel="00000000" w:rsidP="00000000" w:rsidRDefault="00000000" w:rsidRPr="00000000" w14:paraId="0000001C">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Francisco Vera Golé – Cel. (011) 3174-3090</w:t>
      </w:r>
    </w:p>
    <w:p w:rsidR="00000000" w:rsidDel="00000000" w:rsidP="00000000" w:rsidRDefault="00000000" w:rsidRPr="00000000" w14:paraId="0000001D">
      <w:pPr>
        <w:shd w:fill="ffffff" w:val="clear"/>
        <w:spacing w:line="360" w:lineRule="auto"/>
        <w:rPr>
          <w:color w:val="222222"/>
          <w:sz w:val="24"/>
          <w:szCs w:val="24"/>
        </w:rPr>
      </w:pPr>
      <w:r w:rsidDel="00000000" w:rsidR="00000000" w:rsidRPr="00000000">
        <w:rPr>
          <w:rFonts w:ascii="Verdana" w:cs="Verdana" w:eastAsia="Verdana" w:hAnsi="Verdana"/>
          <w:sz w:val="24"/>
          <w:szCs w:val="24"/>
          <w:rtl w:val="0"/>
        </w:rPr>
        <w:t xml:space="preserve">Lisandro Machado – Cel. (011) 3632-1200</w:t>
      </w:r>
      <w:r w:rsidDel="00000000" w:rsidR="00000000" w:rsidRPr="00000000">
        <w:rPr>
          <w:rtl w:val="0"/>
        </w:rPr>
      </w:r>
    </w:p>
    <w:p w:rsidR="00000000" w:rsidDel="00000000" w:rsidP="00000000" w:rsidRDefault="00000000" w:rsidRPr="00000000" w14:paraId="0000001E">
      <w:pPr>
        <w:spacing w:after="160" w:line="259"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1F">
      <w:pPr>
        <w:spacing w:after="160" w:line="259"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Redes: </w:t>
      </w:r>
    </w:p>
    <w:p w:rsidR="00000000" w:rsidDel="00000000" w:rsidP="00000000" w:rsidRDefault="00000000" w:rsidRPr="00000000" w14:paraId="00000020">
      <w:pPr>
        <w:spacing w:after="160" w:line="259"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Instagram:</w:t>
      </w:r>
      <w:r w:rsidDel="00000000" w:rsidR="00000000" w:rsidRPr="00000000">
        <w:rPr>
          <w:rFonts w:ascii="Verdana" w:cs="Verdana" w:eastAsia="Verdana" w:hAnsi="Verdana"/>
          <w:sz w:val="24"/>
          <w:szCs w:val="24"/>
          <w:rtl w:val="0"/>
        </w:rPr>
        <w:t xml:space="preserve"> unionferroviaria.oficial</w:t>
      </w:r>
    </w:p>
    <w:p w:rsidR="00000000" w:rsidDel="00000000" w:rsidP="00000000" w:rsidRDefault="00000000" w:rsidRPr="00000000" w14:paraId="00000021">
      <w:pPr>
        <w:spacing w:after="160" w:line="259"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Facebook:</w:t>
      </w:r>
      <w:r w:rsidDel="00000000" w:rsidR="00000000" w:rsidRPr="00000000">
        <w:rPr>
          <w:rFonts w:ascii="Verdana" w:cs="Verdana" w:eastAsia="Verdana" w:hAnsi="Verdana"/>
          <w:sz w:val="24"/>
          <w:szCs w:val="24"/>
          <w:rtl w:val="0"/>
        </w:rPr>
        <w:t xml:space="preserve"> /Unionferroviaria</w:t>
      </w:r>
    </w:p>
    <w:p w:rsidR="00000000" w:rsidDel="00000000" w:rsidP="00000000" w:rsidRDefault="00000000" w:rsidRPr="00000000" w14:paraId="00000022">
      <w:pPr>
        <w:spacing w:after="160" w:line="259"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Twitter:</w:t>
      </w:r>
      <w:r w:rsidDel="00000000" w:rsidR="00000000" w:rsidRPr="00000000">
        <w:rPr>
          <w:rFonts w:ascii="Verdana" w:cs="Verdana" w:eastAsia="Verdana" w:hAnsi="Verdana"/>
          <w:sz w:val="24"/>
          <w:szCs w:val="24"/>
          <w:rtl w:val="0"/>
        </w:rPr>
        <w:t xml:space="preserve"> Uf_oficial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