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5C5A3" w14:textId="4683B6FF" w:rsidR="00DD6C72" w:rsidRDefault="00B7703A" w:rsidP="00E60D5D">
      <w:pPr>
        <w:spacing w:before="57" w:after="57" w:line="276" w:lineRule="auto"/>
        <w:rPr>
          <w:rFonts w:ascii="Helvetica" w:eastAsia="Times New Roman" w:hAnsi="Helvetica" w:cs="Times New Roman"/>
          <w:b/>
          <w:bCs/>
          <w:i/>
          <w:color w:val="000000"/>
          <w:sz w:val="36"/>
          <w:szCs w:val="52"/>
          <w:lang w:eastAsia="es-AR"/>
        </w:rPr>
      </w:pPr>
      <w:bookmarkStart w:id="0" w:name="_Hlk218448196"/>
      <w:r w:rsidRPr="00B7703A">
        <w:rPr>
          <w:rFonts w:ascii="Helvetica" w:eastAsia="Times New Roman" w:hAnsi="Helvetica" w:cs="Times New Roman"/>
          <w:b/>
          <w:bCs/>
          <w:i/>
          <w:color w:val="000000"/>
          <w:sz w:val="36"/>
          <w:szCs w:val="52"/>
          <w:lang w:eastAsia="es-AR"/>
        </w:rPr>
        <w:t>Allanan a dos militantes de Izquierda Socialista Rosario</w:t>
      </w:r>
    </w:p>
    <w:p w14:paraId="2A64EA42" w14:textId="77777777" w:rsidR="00B7703A" w:rsidRPr="0035204C" w:rsidRDefault="00B7703A" w:rsidP="00E60D5D">
      <w:pPr>
        <w:spacing w:before="57" w:after="57" w:line="276" w:lineRule="auto"/>
        <w:rPr>
          <w:rFonts w:ascii="Helvetica" w:eastAsia="Times New Roman" w:hAnsi="Helvetica" w:cs="Times New Roman"/>
          <w:b/>
          <w:bCs/>
          <w:color w:val="000000"/>
          <w:lang w:eastAsia="es-AR"/>
        </w:rPr>
      </w:pPr>
    </w:p>
    <w:p w14:paraId="68066274" w14:textId="01E96CAE" w:rsidR="003B4E79" w:rsidRDefault="00B7703A" w:rsidP="00B93599">
      <w:pPr>
        <w:spacing w:before="57" w:after="57" w:line="276" w:lineRule="auto"/>
        <w:rPr>
          <w:rFonts w:ascii="Helvetica" w:eastAsia="Calibri" w:hAnsi="Helvetica"/>
          <w:color w:val="000000"/>
          <w:sz w:val="24"/>
          <w:szCs w:val="24"/>
          <w:lang w:val="es-ES"/>
        </w:rPr>
      </w:pPr>
      <w:r>
        <w:rPr>
          <w:rFonts w:ascii="Helvetica" w:eastAsia="Times New Roman" w:hAnsi="Helvetica" w:cs="Times New Roman"/>
          <w:b/>
          <w:bCs/>
          <w:color w:val="000000"/>
          <w:sz w:val="52"/>
          <w:szCs w:val="52"/>
          <w:lang w:eastAsia="es-AR"/>
        </w:rPr>
        <w:t>“</w:t>
      </w:r>
      <w:r w:rsidRPr="00B7703A">
        <w:rPr>
          <w:rFonts w:ascii="Helvetica" w:eastAsia="Times New Roman" w:hAnsi="Helvetica" w:cs="Times New Roman"/>
          <w:b/>
          <w:bCs/>
          <w:color w:val="000000"/>
          <w:sz w:val="52"/>
          <w:szCs w:val="52"/>
          <w:lang w:eastAsia="es-AR"/>
        </w:rPr>
        <w:t>Denunciar el genocidio al pueblo palestino no es delito</w:t>
      </w:r>
      <w:r>
        <w:rPr>
          <w:rFonts w:ascii="Helvetica" w:eastAsia="Times New Roman" w:hAnsi="Helvetica" w:cs="Times New Roman"/>
          <w:b/>
          <w:bCs/>
          <w:color w:val="000000"/>
          <w:sz w:val="52"/>
          <w:szCs w:val="52"/>
          <w:lang w:eastAsia="es-AR"/>
        </w:rPr>
        <w:t>”</w:t>
      </w:r>
    </w:p>
    <w:p w14:paraId="2E2218A6" w14:textId="77777777" w:rsidR="00B7703A" w:rsidRDefault="00B7703A" w:rsidP="004F53D0">
      <w:pPr>
        <w:spacing w:before="57" w:after="57" w:line="276" w:lineRule="auto"/>
        <w:rPr>
          <w:rFonts w:ascii="Helvetica" w:eastAsia="Calibri" w:hAnsi="Helvetica"/>
          <w:bCs/>
          <w:color w:val="000000"/>
          <w:sz w:val="24"/>
          <w:szCs w:val="24"/>
        </w:rPr>
      </w:pPr>
    </w:p>
    <w:p w14:paraId="38BFA729" w14:textId="77777777" w:rsidR="00B7703A" w:rsidRPr="00B7703A" w:rsidRDefault="00B7703A" w:rsidP="00B7703A">
      <w:pPr>
        <w:spacing w:before="57" w:after="57" w:line="276" w:lineRule="auto"/>
        <w:rPr>
          <w:rFonts w:ascii="Helvetica" w:eastAsia="Calibri" w:hAnsi="Helvetica"/>
          <w:bCs/>
          <w:color w:val="000000"/>
          <w:sz w:val="24"/>
          <w:szCs w:val="24"/>
        </w:rPr>
      </w:pPr>
      <w:r w:rsidRPr="00B7703A">
        <w:rPr>
          <w:rFonts w:ascii="Helvetica" w:eastAsia="Calibri" w:hAnsi="Helvetica"/>
          <w:bCs/>
          <w:color w:val="000000"/>
          <w:sz w:val="24"/>
          <w:szCs w:val="24"/>
        </w:rPr>
        <w:t xml:space="preserve">El pasado miércoles 30 de septiembre </w:t>
      </w:r>
      <w:r w:rsidRPr="00B7703A">
        <w:rPr>
          <w:rFonts w:ascii="Helvetica" w:eastAsia="Calibri" w:hAnsi="Helvetica"/>
          <w:b/>
          <w:color w:val="000000"/>
          <w:sz w:val="24"/>
          <w:szCs w:val="24"/>
        </w:rPr>
        <w:t>la Policía Federal allanó las casas de dos militantes de Izquierda Socialista en Rosario</w:t>
      </w:r>
      <w:r w:rsidRPr="00B7703A">
        <w:rPr>
          <w:rFonts w:ascii="Helvetica" w:eastAsia="Calibri" w:hAnsi="Helvetica"/>
          <w:bCs/>
          <w:color w:val="000000"/>
          <w:sz w:val="24"/>
          <w:szCs w:val="24"/>
        </w:rPr>
        <w:t xml:space="preserve"> (Santa Fe), secuestraron libros, folletos, revistas sobre palestina, computadoras y teléfonos.</w:t>
      </w:r>
    </w:p>
    <w:p w14:paraId="2B7C9CB3" w14:textId="77777777" w:rsidR="00B7703A" w:rsidRPr="00B7703A" w:rsidRDefault="00B7703A" w:rsidP="00B7703A">
      <w:pPr>
        <w:spacing w:before="57" w:after="57" w:line="276" w:lineRule="auto"/>
        <w:rPr>
          <w:rFonts w:ascii="Helvetica" w:eastAsia="Calibri" w:hAnsi="Helvetica"/>
          <w:bCs/>
          <w:color w:val="000000"/>
          <w:sz w:val="24"/>
          <w:szCs w:val="24"/>
        </w:rPr>
      </w:pPr>
    </w:p>
    <w:p w14:paraId="66943978" w14:textId="77777777" w:rsidR="00B7703A" w:rsidRPr="00B7703A" w:rsidRDefault="00B7703A" w:rsidP="00B7703A">
      <w:pPr>
        <w:spacing w:before="57" w:after="57" w:line="276" w:lineRule="auto"/>
        <w:rPr>
          <w:rFonts w:ascii="Helvetica" w:eastAsia="Calibri" w:hAnsi="Helvetica"/>
          <w:bCs/>
          <w:color w:val="000000"/>
          <w:sz w:val="24"/>
          <w:szCs w:val="24"/>
        </w:rPr>
      </w:pPr>
      <w:r w:rsidRPr="00B7703A">
        <w:rPr>
          <w:rFonts w:ascii="Helvetica" w:eastAsia="Calibri" w:hAnsi="Helvetica"/>
          <w:bCs/>
          <w:color w:val="000000"/>
          <w:sz w:val="24"/>
          <w:szCs w:val="24"/>
        </w:rPr>
        <w:t xml:space="preserve">Uno de los allanados fue </w:t>
      </w:r>
      <w:r w:rsidRPr="00B7703A">
        <w:rPr>
          <w:rFonts w:ascii="Helvetica" w:eastAsia="Calibri" w:hAnsi="Helvetica"/>
          <w:b/>
          <w:color w:val="000000"/>
          <w:sz w:val="24"/>
          <w:szCs w:val="24"/>
        </w:rPr>
        <w:t>Mariano Soria</w:t>
      </w:r>
      <w:r w:rsidRPr="00B7703A">
        <w:rPr>
          <w:rFonts w:ascii="Helvetica" w:eastAsia="Calibri" w:hAnsi="Helvetica"/>
          <w:bCs/>
          <w:color w:val="000000"/>
          <w:sz w:val="24"/>
          <w:szCs w:val="24"/>
        </w:rPr>
        <w:t>, que además de ser dirigente de Izquierda Socialista en el Frente de Izquierda Unidad, es docente provincial y de la Universidad Nacional de Rosario, además de delegado sindical de AMSAFE.</w:t>
      </w:r>
    </w:p>
    <w:p w14:paraId="5F6DA482" w14:textId="77777777" w:rsidR="00B7703A" w:rsidRPr="00B7703A" w:rsidRDefault="00B7703A" w:rsidP="00B7703A">
      <w:pPr>
        <w:spacing w:before="57" w:after="57" w:line="276" w:lineRule="auto"/>
        <w:rPr>
          <w:rFonts w:ascii="Helvetica" w:eastAsia="Calibri" w:hAnsi="Helvetica"/>
          <w:bCs/>
          <w:color w:val="000000"/>
          <w:sz w:val="24"/>
          <w:szCs w:val="24"/>
        </w:rPr>
      </w:pPr>
    </w:p>
    <w:p w14:paraId="0DD43AED" w14:textId="4B4EACCD" w:rsidR="00DD6C72" w:rsidRPr="00B7703A" w:rsidRDefault="00B7703A" w:rsidP="00B7703A">
      <w:pPr>
        <w:spacing w:before="57" w:after="57" w:line="276" w:lineRule="auto"/>
        <w:rPr>
          <w:rFonts w:ascii="Helvetica" w:eastAsia="Calibri" w:hAnsi="Helvetica"/>
          <w:bCs/>
          <w:i/>
          <w:iCs/>
          <w:color w:val="000000"/>
          <w:sz w:val="24"/>
          <w:szCs w:val="24"/>
        </w:rPr>
      </w:pPr>
      <w:r w:rsidRPr="00B7703A">
        <w:rPr>
          <w:rFonts w:ascii="Helvetica" w:eastAsia="Calibri" w:hAnsi="Helvetica"/>
          <w:bCs/>
          <w:color w:val="000000"/>
          <w:sz w:val="24"/>
          <w:szCs w:val="24"/>
        </w:rPr>
        <w:t xml:space="preserve">Dijo </w:t>
      </w:r>
      <w:r w:rsidRPr="00B7703A">
        <w:rPr>
          <w:rFonts w:ascii="Helvetica" w:eastAsia="Calibri" w:hAnsi="Helvetica"/>
          <w:b/>
          <w:color w:val="000000"/>
          <w:sz w:val="24"/>
          <w:szCs w:val="24"/>
        </w:rPr>
        <w:t>Mariano Soria</w:t>
      </w:r>
      <w:r w:rsidRPr="00B7703A">
        <w:rPr>
          <w:rFonts w:ascii="Helvetica" w:eastAsia="Calibri" w:hAnsi="Helvetica"/>
          <w:bCs/>
          <w:color w:val="000000"/>
          <w:sz w:val="24"/>
          <w:szCs w:val="24"/>
        </w:rPr>
        <w:t xml:space="preserve">: </w:t>
      </w:r>
      <w:r w:rsidRPr="00B7703A">
        <w:rPr>
          <w:rFonts w:ascii="Helvetica" w:eastAsia="Calibri" w:hAnsi="Helvetica"/>
          <w:bCs/>
          <w:i/>
          <w:iCs/>
          <w:color w:val="000000"/>
          <w:sz w:val="24"/>
          <w:szCs w:val="24"/>
        </w:rPr>
        <w:t>“</w:t>
      </w:r>
      <w:r w:rsidRPr="00B7703A">
        <w:rPr>
          <w:rFonts w:ascii="Helvetica" w:eastAsia="Calibri" w:hAnsi="Helvetica"/>
          <w:bCs/>
          <w:i/>
          <w:iCs/>
          <w:color w:val="000000"/>
          <w:sz w:val="24"/>
          <w:szCs w:val="24"/>
        </w:rPr>
        <w:t>Los allanamientos a mi compañera y a mí son un claro ataque a la libertad de expresión. Acusarnos de discriminación y antisemitismo, en realidad, busca silenciar nuestra acción política de denunciar un genocidio que es transmitido por televisión para todo el mundo. Pero tanto nuestro partido Izquierda Socialista, como la Asamblea Acción por Palestina Rosario, vamos a seguir solidarizándonos con el pueblo palestino</w:t>
      </w:r>
      <w:r w:rsidRPr="00B7703A">
        <w:rPr>
          <w:rFonts w:ascii="Helvetica" w:eastAsia="Calibri" w:hAnsi="Helvetica"/>
          <w:bCs/>
          <w:i/>
          <w:iCs/>
          <w:color w:val="000000"/>
          <w:sz w:val="24"/>
          <w:szCs w:val="24"/>
        </w:rPr>
        <w:t>”</w:t>
      </w:r>
      <w:r w:rsidRPr="00B7703A">
        <w:rPr>
          <w:rFonts w:ascii="Helvetica" w:eastAsia="Calibri" w:hAnsi="Helvetica"/>
          <w:bCs/>
          <w:i/>
          <w:iCs/>
          <w:color w:val="000000"/>
          <w:sz w:val="24"/>
          <w:szCs w:val="24"/>
        </w:rPr>
        <w:t>.</w:t>
      </w:r>
    </w:p>
    <w:p w14:paraId="10B1AE56" w14:textId="77777777" w:rsidR="00B7703A" w:rsidRPr="00DD6C72" w:rsidRDefault="00B7703A" w:rsidP="00B7703A">
      <w:pPr>
        <w:spacing w:before="57" w:after="57" w:line="276" w:lineRule="auto"/>
        <w:rPr>
          <w:rFonts w:ascii="Helvetica" w:eastAsia="Calibri" w:hAnsi="Helvetica"/>
          <w:i/>
          <w:iCs/>
          <w:color w:val="000000"/>
          <w:sz w:val="24"/>
          <w:szCs w:val="24"/>
        </w:rPr>
      </w:pPr>
    </w:p>
    <w:p w14:paraId="7EFE7C11" w14:textId="4EDE9D15" w:rsidR="00EB60D4" w:rsidRPr="00EB60D4" w:rsidRDefault="00EB60D4" w:rsidP="00EB60D4">
      <w:pPr>
        <w:spacing w:before="52" w:after="52" w:line="276" w:lineRule="auto"/>
        <w:rPr>
          <w:rFonts w:ascii="Helvetica" w:eastAsia="Calibri" w:hAnsi="Helvetica" w:cs="Calibri"/>
          <w:sz w:val="24"/>
          <w:szCs w:val="24"/>
        </w:rPr>
      </w:pPr>
      <w:r w:rsidRPr="00EB60D4">
        <w:rPr>
          <w:rFonts w:ascii="Helvetica" w:eastAsia="Calibri" w:hAnsi="Helvetica" w:cs="Calibri"/>
          <w:b/>
          <w:bCs/>
          <w:color w:val="000000"/>
          <w:sz w:val="24"/>
          <w:szCs w:val="24"/>
        </w:rPr>
        <w:t>Contacto</w:t>
      </w:r>
      <w:r w:rsidR="00695640">
        <w:rPr>
          <w:rFonts w:ascii="Helvetica" w:eastAsia="Calibri" w:hAnsi="Helvetica" w:cs="Calibri"/>
          <w:b/>
          <w:bCs/>
          <w:color w:val="000000"/>
          <w:sz w:val="24"/>
          <w:szCs w:val="24"/>
        </w:rPr>
        <w:t>s para notas y entrevistas</w:t>
      </w:r>
      <w:r w:rsidRPr="00EB60D4">
        <w:rPr>
          <w:rFonts w:ascii="Helvetica" w:eastAsia="Calibri" w:hAnsi="Helvetica" w:cs="Calibri"/>
          <w:b/>
          <w:bCs/>
          <w:color w:val="000000"/>
          <w:sz w:val="24"/>
          <w:szCs w:val="24"/>
        </w:rPr>
        <w:t>:</w:t>
      </w:r>
    </w:p>
    <w:p w14:paraId="7DAA6B5B" w14:textId="4B6D1B96" w:rsidR="00DD7408" w:rsidRPr="00F06017" w:rsidRDefault="00B7703A" w:rsidP="00DD7408">
      <w:pPr>
        <w:spacing w:after="0" w:line="276" w:lineRule="auto"/>
        <w:rPr>
          <w:rFonts w:ascii="Helvetica" w:hAnsi="Helvetica"/>
          <w:color w:val="000000"/>
          <w:sz w:val="24"/>
          <w:szCs w:val="24"/>
        </w:rPr>
      </w:pPr>
      <w:r>
        <w:rPr>
          <w:rFonts w:ascii="Helvetica" w:hAnsi="Helvetica"/>
          <w:color w:val="000000"/>
          <w:sz w:val="24"/>
          <w:szCs w:val="24"/>
        </w:rPr>
        <w:t xml:space="preserve">Mariano Soria: </w:t>
      </w:r>
      <w:r w:rsidRPr="00B7703A">
        <w:rPr>
          <w:rFonts w:ascii="Helvetica" w:hAnsi="Helvetica"/>
          <w:color w:val="000000"/>
          <w:sz w:val="24"/>
          <w:szCs w:val="24"/>
        </w:rPr>
        <w:t>+54 9 3416 08-1092</w:t>
      </w:r>
    </w:p>
    <w:p w14:paraId="0AD79BEC" w14:textId="45795F1D" w:rsidR="00EB60D4" w:rsidRPr="00695640" w:rsidRDefault="00EB60D4" w:rsidP="00DD7408">
      <w:pPr>
        <w:spacing w:after="0" w:line="276" w:lineRule="auto"/>
        <w:rPr>
          <w:rFonts w:ascii="Helvetica" w:eastAsia="Calibri" w:hAnsi="Helvetica" w:cs="Calibri"/>
          <w:color w:val="000000"/>
          <w:sz w:val="24"/>
          <w:szCs w:val="24"/>
        </w:rPr>
      </w:pPr>
      <w:r w:rsidRPr="00695640">
        <w:rPr>
          <w:rFonts w:ascii="Helvetica" w:eastAsia="Calibri" w:hAnsi="Helvetica" w:cs="Calibri"/>
          <w:color w:val="000000"/>
          <w:sz w:val="24"/>
          <w:szCs w:val="24"/>
        </w:rPr>
        <w:t xml:space="preserve">Prensa de Izquierda Socialista: </w:t>
      </w:r>
      <w:hyperlink r:id="rId4" w:history="1">
        <w:r w:rsidRPr="00695640">
          <w:rPr>
            <w:rFonts w:ascii="Helvetica" w:eastAsia="Calibri" w:hAnsi="Helvetica" w:cs="Calibri"/>
            <w:color w:val="0563C1" w:themeColor="hyperlink"/>
            <w:sz w:val="24"/>
            <w:szCs w:val="24"/>
            <w:u w:val="single"/>
          </w:rPr>
          <w:t>11 6054-0129</w:t>
        </w:r>
      </w:hyperlink>
    </w:p>
    <w:bookmarkEnd w:id="0"/>
    <w:p w14:paraId="4274D9B4" w14:textId="509424DE" w:rsidR="00EB60D4" w:rsidRDefault="00EB60D4" w:rsidP="00DD7408">
      <w:pPr>
        <w:spacing w:before="57" w:after="57" w:line="276" w:lineRule="auto"/>
        <w:rPr>
          <w:rStyle w:val="Destacado"/>
          <w:rFonts w:ascii="Helvetica" w:eastAsia="Calibri" w:hAnsi="Helvetica"/>
          <w:i w:val="0"/>
          <w:iCs w:val="0"/>
          <w:color w:val="000000"/>
          <w:sz w:val="24"/>
          <w:szCs w:val="24"/>
        </w:rPr>
      </w:pPr>
    </w:p>
    <w:p w14:paraId="1D569DE7" w14:textId="3F3E1B35" w:rsidR="00D5322B" w:rsidRDefault="009673C2">
      <w:pPr>
        <w:pStyle w:val="NormalWeb"/>
        <w:spacing w:before="52" w:after="52" w:line="276" w:lineRule="auto"/>
        <w:rPr>
          <w:rFonts w:ascii="Helvetica" w:hAnsi="Helvetica"/>
          <w:b/>
          <w:color w:val="000000"/>
        </w:rPr>
      </w:pPr>
      <w:hyperlink r:id="rId5" w:history="1">
        <w:r w:rsidRPr="009673C2">
          <w:rPr>
            <w:rStyle w:val="Hipervnculo"/>
            <w:rFonts w:ascii="Helvetica" w:hAnsi="Helvetica"/>
            <w:b/>
          </w:rPr>
          <w:t xml:space="preserve"> </w:t>
        </w:r>
        <w:r w:rsidR="00AE01CE" w:rsidRPr="009673C2">
          <w:rPr>
            <w:rStyle w:val="Hipervnculo"/>
            <w:rFonts w:ascii="Helvetica" w:hAnsi="Helvetica"/>
            <w:b/>
          </w:rPr>
          <w:t xml:space="preserve">Comunicado </w:t>
        </w:r>
        <w:r w:rsidR="001B30CC" w:rsidRPr="009673C2">
          <w:rPr>
            <w:rStyle w:val="Hipervnculo"/>
            <w:rFonts w:ascii="Helvetica" w:hAnsi="Helvetica"/>
            <w:b/>
            <w:bCs/>
          </w:rPr>
          <w:t>AQUÍ</w:t>
        </w:r>
      </w:hyperlink>
      <w:r w:rsidR="00935A1F">
        <w:rPr>
          <w:rFonts w:ascii="Helvetica" w:hAnsi="Helvetica"/>
          <w:b/>
        </w:rPr>
        <w:t xml:space="preserve"> </w:t>
      </w:r>
    </w:p>
    <w:p w14:paraId="208AAE27" w14:textId="36BE8425" w:rsidR="0029195E" w:rsidRDefault="0029195E">
      <w:pPr>
        <w:pStyle w:val="NormalWeb"/>
        <w:spacing w:before="52" w:after="52" w:line="276" w:lineRule="auto"/>
        <w:rPr>
          <w:rFonts w:ascii="Helvetica" w:hAnsi="Helvetica"/>
          <w:b/>
          <w:color w:val="000000"/>
        </w:rPr>
      </w:pPr>
    </w:p>
    <w:p w14:paraId="7626E2B8" w14:textId="0C9D9E44" w:rsidR="0029195E" w:rsidRPr="001A5DD9" w:rsidRDefault="0029195E">
      <w:pPr>
        <w:pStyle w:val="NormalWeb"/>
        <w:spacing w:before="52" w:after="52" w:line="276" w:lineRule="auto"/>
        <w:rPr>
          <w:rFonts w:ascii="Helvetica" w:hAnsi="Helvetica"/>
          <w:b/>
          <w:bCs/>
        </w:rPr>
      </w:pPr>
    </w:p>
    <w:p w14:paraId="0B2B1FA2" w14:textId="3BE57355" w:rsidR="008D6DEA" w:rsidRDefault="001F1EDD">
      <w:pPr>
        <w:pStyle w:val="NormalWeb"/>
        <w:spacing w:before="52" w:after="52" w:line="276" w:lineRule="auto"/>
        <w:rPr>
          <w:rFonts w:ascii="Helvetica" w:hAnsi="Helvetica"/>
          <w:b/>
          <w:bCs/>
        </w:rPr>
      </w:pPr>
      <w:r>
        <w:rPr>
          <w:rFonts w:ascii="Helvetica" w:hAnsi="Helvetica"/>
          <w:b/>
          <w:bCs/>
          <w:noProof/>
        </w:rPr>
        <w:lastRenderedPageBreak/>
        <w:drawing>
          <wp:inline distT="0" distB="0" distL="0" distR="0" wp14:anchorId="6C86697B" wp14:editId="527CDFF9">
            <wp:extent cx="5400040" cy="5400040"/>
            <wp:effectExtent l="0" t="0" r="0" b="0"/>
            <wp:docPr id="678145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45439" name="Imagen 1"/>
                    <pic:cNvPicPr/>
                  </pic:nvPicPr>
                  <pic:blipFill>
                    <a:blip r:embed="rId6">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3EC957BB" w14:textId="3B87A0E2" w:rsidR="001B49DD" w:rsidRDefault="001B49DD">
      <w:pPr>
        <w:spacing w:line="276" w:lineRule="auto"/>
      </w:pPr>
    </w:p>
    <w:p w14:paraId="5FB64B9C" w14:textId="707AEFF1" w:rsidR="001D460F" w:rsidRDefault="00956721">
      <w:pPr>
        <w:spacing w:line="276" w:lineRule="auto"/>
      </w:pPr>
      <w:r>
        <w:rPr>
          <w:noProof/>
        </w:rPr>
        <w:lastRenderedPageBreak/>
        <w:drawing>
          <wp:inline distT="0" distB="0" distL="0" distR="0" wp14:anchorId="3753F71F" wp14:editId="1251589C">
            <wp:extent cx="5400040" cy="5400040"/>
            <wp:effectExtent l="0" t="0" r="0" b="0"/>
            <wp:docPr id="4569092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909260" name="Imagen 2"/>
                    <pic:cNvPicPr/>
                  </pic:nvPicPr>
                  <pic:blipFill>
                    <a:blip r:embed="rId7">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sectPr w:rsidR="001D460F">
      <w:pgSz w:w="11906" w:h="16838"/>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AFF" w:usb1="5000785B"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CB6"/>
    <w:rsid w:val="00006B83"/>
    <w:rsid w:val="00023065"/>
    <w:rsid w:val="000344F0"/>
    <w:rsid w:val="00085ECC"/>
    <w:rsid w:val="0014762A"/>
    <w:rsid w:val="0017022F"/>
    <w:rsid w:val="00177027"/>
    <w:rsid w:val="00183768"/>
    <w:rsid w:val="00186CB6"/>
    <w:rsid w:val="001A5DD9"/>
    <w:rsid w:val="001B30CC"/>
    <w:rsid w:val="001B49DD"/>
    <w:rsid w:val="001D460F"/>
    <w:rsid w:val="001D65EA"/>
    <w:rsid w:val="001F1EDD"/>
    <w:rsid w:val="0023490A"/>
    <w:rsid w:val="002459D3"/>
    <w:rsid w:val="00263185"/>
    <w:rsid w:val="00280580"/>
    <w:rsid w:val="0029195E"/>
    <w:rsid w:val="002F039E"/>
    <w:rsid w:val="00302023"/>
    <w:rsid w:val="003071E6"/>
    <w:rsid w:val="0031129E"/>
    <w:rsid w:val="0035204C"/>
    <w:rsid w:val="0036167A"/>
    <w:rsid w:val="0037033A"/>
    <w:rsid w:val="00381D2A"/>
    <w:rsid w:val="003B4E79"/>
    <w:rsid w:val="003D0264"/>
    <w:rsid w:val="003E5B17"/>
    <w:rsid w:val="003F3E9B"/>
    <w:rsid w:val="004B1D3E"/>
    <w:rsid w:val="004C007C"/>
    <w:rsid w:val="004E2302"/>
    <w:rsid w:val="004F53D0"/>
    <w:rsid w:val="00536C74"/>
    <w:rsid w:val="00596156"/>
    <w:rsid w:val="005B4B0E"/>
    <w:rsid w:val="005C71C4"/>
    <w:rsid w:val="00602AD1"/>
    <w:rsid w:val="00673016"/>
    <w:rsid w:val="0069421B"/>
    <w:rsid w:val="00695640"/>
    <w:rsid w:val="00705026"/>
    <w:rsid w:val="007511E5"/>
    <w:rsid w:val="007C0DA9"/>
    <w:rsid w:val="0086473D"/>
    <w:rsid w:val="008678F0"/>
    <w:rsid w:val="0088232B"/>
    <w:rsid w:val="00897FEF"/>
    <w:rsid w:val="008A07E9"/>
    <w:rsid w:val="008A5AE9"/>
    <w:rsid w:val="008C5929"/>
    <w:rsid w:val="008D6C2C"/>
    <w:rsid w:val="008D6DEA"/>
    <w:rsid w:val="00902633"/>
    <w:rsid w:val="00935A1F"/>
    <w:rsid w:val="00956721"/>
    <w:rsid w:val="009673C2"/>
    <w:rsid w:val="00992002"/>
    <w:rsid w:val="009B2068"/>
    <w:rsid w:val="009F1D0E"/>
    <w:rsid w:val="00A02BD0"/>
    <w:rsid w:val="00A71E20"/>
    <w:rsid w:val="00A95392"/>
    <w:rsid w:val="00AE01CE"/>
    <w:rsid w:val="00B7703A"/>
    <w:rsid w:val="00B8655E"/>
    <w:rsid w:val="00B93599"/>
    <w:rsid w:val="00BA265D"/>
    <w:rsid w:val="00BC2CEC"/>
    <w:rsid w:val="00BF126A"/>
    <w:rsid w:val="00CE6971"/>
    <w:rsid w:val="00D04450"/>
    <w:rsid w:val="00D5322B"/>
    <w:rsid w:val="00D637B2"/>
    <w:rsid w:val="00D65D39"/>
    <w:rsid w:val="00D73BED"/>
    <w:rsid w:val="00D92459"/>
    <w:rsid w:val="00D94D07"/>
    <w:rsid w:val="00DB2916"/>
    <w:rsid w:val="00DB4A9F"/>
    <w:rsid w:val="00DD6C72"/>
    <w:rsid w:val="00DD7408"/>
    <w:rsid w:val="00DE3CA2"/>
    <w:rsid w:val="00E32753"/>
    <w:rsid w:val="00E60D5D"/>
    <w:rsid w:val="00E71BE3"/>
    <w:rsid w:val="00E950E8"/>
    <w:rsid w:val="00E95970"/>
    <w:rsid w:val="00EB60D4"/>
    <w:rsid w:val="00F01729"/>
    <w:rsid w:val="00F11E78"/>
    <w:rsid w:val="00F3018D"/>
    <w:rsid w:val="00F63939"/>
    <w:rsid w:val="00F700D5"/>
    <w:rsid w:val="00F7115C"/>
    <w:rsid w:val="00FB3257"/>
    <w:rsid w:val="00FE20D4"/>
    <w:rsid w:val="00FE5956"/>
  </w:rsids>
  <m:mathPr>
    <m:mathFont m:val="Cambria Math"/>
    <m:brkBin m:val="before"/>
    <m:brkBinSub m:val="--"/>
    <m:smallFrac m:val="0"/>
    <m:dispDef/>
    <m:lMargin m:val="0"/>
    <m:rMargin m:val="0"/>
    <m:defJc m:val="centerGroup"/>
    <m:wrapIndent m:val="1440"/>
    <m:intLim m:val="subSup"/>
    <m:naryLim m:val="undOvr"/>
  </m:mathPr>
  <w:themeFontLang w:val="es-A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2FE55"/>
  <w15:docId w15:val="{82573007-A9F3-47F8-9B05-E0768E8C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2">
    <w:name w:val="heading 2"/>
    <w:basedOn w:val="Normal"/>
    <w:link w:val="Ttulo2Car"/>
    <w:uiPriority w:val="9"/>
    <w:qFormat/>
    <w:rsid w:val="00291ADE"/>
    <w:pPr>
      <w:spacing w:beforeAutospacing="1" w:afterAutospacing="1" w:line="240" w:lineRule="auto"/>
      <w:outlineLvl w:val="1"/>
    </w:pPr>
    <w:rPr>
      <w:rFonts w:ascii="Times New Roman" w:eastAsia="Times New Roman" w:hAnsi="Times New Roman" w:cs="Times New Roman"/>
      <w:b/>
      <w:bCs/>
      <w:sz w:val="36"/>
      <w:szCs w:val="36"/>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qFormat/>
    <w:rsid w:val="00291ADE"/>
    <w:rPr>
      <w:rFonts w:ascii="Times New Roman" w:eastAsia="Times New Roman" w:hAnsi="Times New Roman" w:cs="Times New Roman"/>
      <w:b/>
      <w:bCs/>
      <w:sz w:val="36"/>
      <w:szCs w:val="36"/>
      <w:lang w:eastAsia="es-AR"/>
    </w:rPr>
  </w:style>
  <w:style w:type="character" w:customStyle="1" w:styleId="Destacado">
    <w:name w:val="Destacado"/>
    <w:basedOn w:val="Fuentedeprrafopredeter"/>
    <w:uiPriority w:val="20"/>
    <w:qFormat/>
    <w:rsid w:val="00291ADE"/>
    <w:rPr>
      <w:i/>
      <w:iCs/>
    </w:rPr>
  </w:style>
  <w:style w:type="character" w:styleId="Fuerte">
    <w:name w:val="Strong"/>
    <w:basedOn w:val="Fuentedeprrafopredeter"/>
    <w:uiPriority w:val="22"/>
    <w:qFormat/>
    <w:rsid w:val="00291ADE"/>
    <w:rPr>
      <w:b/>
      <w:bCs/>
    </w:rPr>
  </w:style>
  <w:style w:type="character" w:customStyle="1" w:styleId="EnlacedeInternet">
    <w:name w:val="Enlace de Internet"/>
    <w:rPr>
      <w:color w:val="000080"/>
      <w:u w:val="single"/>
    </w:rPr>
  </w:style>
  <w:style w:type="paragraph" w:styleId="Ttulo">
    <w:name w:val="Title"/>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NormalWeb">
    <w:name w:val="Normal (Web)"/>
    <w:basedOn w:val="Normal"/>
    <w:uiPriority w:val="99"/>
    <w:semiHidden/>
    <w:unhideWhenUsed/>
    <w:qFormat/>
    <w:rsid w:val="00291ADE"/>
    <w:pPr>
      <w:spacing w:beforeAutospacing="1"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unhideWhenUsed/>
    <w:rsid w:val="00E32753"/>
    <w:rPr>
      <w:color w:val="0563C1" w:themeColor="hyperlink"/>
      <w:u w:val="single"/>
    </w:rPr>
  </w:style>
  <w:style w:type="character" w:customStyle="1" w:styleId="Mencinsinresolver1">
    <w:name w:val="Mención sin resolver1"/>
    <w:basedOn w:val="Fuentedeprrafopredeter"/>
    <w:uiPriority w:val="99"/>
    <w:semiHidden/>
    <w:unhideWhenUsed/>
    <w:rsid w:val="00E32753"/>
    <w:rPr>
      <w:color w:val="605E5C"/>
      <w:shd w:val="clear" w:color="auto" w:fill="E1DFDD"/>
    </w:rPr>
  </w:style>
  <w:style w:type="character" w:customStyle="1" w:styleId="Mencinsinresolver2">
    <w:name w:val="Mención sin resolver2"/>
    <w:basedOn w:val="Fuentedeprrafopredeter"/>
    <w:uiPriority w:val="99"/>
    <w:semiHidden/>
    <w:unhideWhenUsed/>
    <w:rsid w:val="001D460F"/>
    <w:rPr>
      <w:color w:val="605E5C"/>
      <w:shd w:val="clear" w:color="auto" w:fill="E1DFDD"/>
    </w:rPr>
  </w:style>
  <w:style w:type="character" w:styleId="Mencinsinresolver">
    <w:name w:val="Unresolved Mention"/>
    <w:basedOn w:val="Fuentedeprrafopredeter"/>
    <w:uiPriority w:val="99"/>
    <w:semiHidden/>
    <w:unhideWhenUsed/>
    <w:rsid w:val="00D65D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1482">
      <w:bodyDiv w:val="1"/>
      <w:marLeft w:val="0"/>
      <w:marRight w:val="0"/>
      <w:marTop w:val="0"/>
      <w:marBottom w:val="0"/>
      <w:divBdr>
        <w:top w:val="none" w:sz="0" w:space="0" w:color="auto"/>
        <w:left w:val="none" w:sz="0" w:space="0" w:color="auto"/>
        <w:bottom w:val="none" w:sz="0" w:space="0" w:color="auto"/>
        <w:right w:val="none" w:sz="0" w:space="0" w:color="auto"/>
      </w:divBdr>
      <w:divsChild>
        <w:div w:id="1287614229">
          <w:marLeft w:val="0"/>
          <w:marRight w:val="0"/>
          <w:marTop w:val="0"/>
          <w:marBottom w:val="0"/>
          <w:divBdr>
            <w:top w:val="none" w:sz="0" w:space="0" w:color="auto"/>
            <w:left w:val="none" w:sz="0" w:space="0" w:color="auto"/>
            <w:bottom w:val="none" w:sz="0" w:space="0" w:color="auto"/>
            <w:right w:val="none" w:sz="0" w:space="0" w:color="auto"/>
          </w:divBdr>
          <w:divsChild>
            <w:div w:id="323778897">
              <w:marLeft w:val="0"/>
              <w:marRight w:val="0"/>
              <w:marTop w:val="0"/>
              <w:marBottom w:val="0"/>
              <w:divBdr>
                <w:top w:val="none" w:sz="0" w:space="0" w:color="auto"/>
                <w:left w:val="none" w:sz="0" w:space="0" w:color="auto"/>
                <w:bottom w:val="none" w:sz="0" w:space="0" w:color="auto"/>
                <w:right w:val="none" w:sz="0" w:space="0" w:color="auto"/>
              </w:divBdr>
              <w:divsChild>
                <w:div w:id="90973033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306589333">
      <w:bodyDiv w:val="1"/>
      <w:marLeft w:val="0"/>
      <w:marRight w:val="0"/>
      <w:marTop w:val="0"/>
      <w:marBottom w:val="0"/>
      <w:divBdr>
        <w:top w:val="none" w:sz="0" w:space="0" w:color="auto"/>
        <w:left w:val="none" w:sz="0" w:space="0" w:color="auto"/>
        <w:bottom w:val="none" w:sz="0" w:space="0" w:color="auto"/>
        <w:right w:val="none" w:sz="0" w:space="0" w:color="auto"/>
      </w:divBdr>
    </w:div>
    <w:div w:id="378474621">
      <w:bodyDiv w:val="1"/>
      <w:marLeft w:val="0"/>
      <w:marRight w:val="0"/>
      <w:marTop w:val="0"/>
      <w:marBottom w:val="0"/>
      <w:divBdr>
        <w:top w:val="none" w:sz="0" w:space="0" w:color="auto"/>
        <w:left w:val="none" w:sz="0" w:space="0" w:color="auto"/>
        <w:bottom w:val="none" w:sz="0" w:space="0" w:color="auto"/>
        <w:right w:val="none" w:sz="0" w:space="0" w:color="auto"/>
      </w:divBdr>
    </w:div>
    <w:div w:id="1103501550">
      <w:bodyDiv w:val="1"/>
      <w:marLeft w:val="0"/>
      <w:marRight w:val="0"/>
      <w:marTop w:val="0"/>
      <w:marBottom w:val="0"/>
      <w:divBdr>
        <w:top w:val="none" w:sz="0" w:space="0" w:color="auto"/>
        <w:left w:val="none" w:sz="0" w:space="0" w:color="auto"/>
        <w:bottom w:val="none" w:sz="0" w:space="0" w:color="auto"/>
        <w:right w:val="none" w:sz="0" w:space="0" w:color="auto"/>
      </w:divBdr>
    </w:div>
    <w:div w:id="1502742164">
      <w:bodyDiv w:val="1"/>
      <w:marLeft w:val="0"/>
      <w:marRight w:val="0"/>
      <w:marTop w:val="0"/>
      <w:marBottom w:val="0"/>
      <w:divBdr>
        <w:top w:val="none" w:sz="0" w:space="0" w:color="auto"/>
        <w:left w:val="none" w:sz="0" w:space="0" w:color="auto"/>
        <w:bottom w:val="none" w:sz="0" w:space="0" w:color="auto"/>
        <w:right w:val="none" w:sz="0" w:space="0" w:color="auto"/>
      </w:divBdr>
    </w:div>
    <w:div w:id="1564947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hyperlink" Target="https://izquierdasocialista.org.ar/2020/index.php/blog/comunicados-de-prensa/item/25457-allanan-a-dos-militantes-de-izquierda-socialista-rosario-denunciar-el-genocidio-al-pueblo-palestino-no-es-delito" TargetMode="External"/><Relationship Id="rId4" Type="http://schemas.openxmlformats.org/officeDocument/2006/relationships/hyperlink" Target="https://l.facebook.com/l.php?u=https%3A%2F%2Fwa.me%2F541160540129%3Ffbclid%3DIwZXh0bgNhZW0CMTAAAR0SVtZlQhax-iaSdT5d611cpIxTKOv_7R6PIDqQebWFSIxobgWqWp1qY8s_aem_gxlJK54XTFv30gubY8AhVw&amp;h=AT3VruaMO3KrTgU9CguMuhM7gDqx8Z0Fxt37aq7ncJMuOBeFT56PX1Pf-fVE3EGZKFfZb0A9KZikHUFi8cUURvyooetnK4-Ydzj7uWxwGpc6MPLsdp2fRndsKgFkAKg-iUnDA0ww5nFuq8ACHG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263</Words>
  <Characters>1451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Francisco Ayala</cp:lastModifiedBy>
  <cp:revision>2</cp:revision>
  <dcterms:created xsi:type="dcterms:W3CDTF">2026-10-05T16:37:00Z</dcterms:created>
  <dcterms:modified xsi:type="dcterms:W3CDTF">2026-10-05T16:37:00Z</dcterms:modified>
  <dc:language>es-ES</dc:language>
</cp:coreProperties>
</file>