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46BE" w14:textId="77777777" w:rsidR="004E032E" w:rsidRPr="004E032E" w:rsidRDefault="004E032E" w:rsidP="004E032E">
      <w:pPr>
        <w:jc w:val="right"/>
        <w:rPr>
          <w:rFonts w:ascii="Verdana" w:hAnsi="Verdana"/>
          <w:b/>
          <w:bCs/>
        </w:rPr>
      </w:pPr>
      <w:r w:rsidRPr="004E032E">
        <w:rPr>
          <w:rFonts w:ascii="Verdana" w:hAnsi="Verdana"/>
          <w:b/>
          <w:bCs/>
        </w:rPr>
        <w:t>Comunicado de Prensa 02.09.2025</w:t>
      </w:r>
    </w:p>
    <w:p w14:paraId="4C6DE6ED" w14:textId="77777777" w:rsidR="004E032E" w:rsidRPr="004E032E" w:rsidRDefault="004E032E" w:rsidP="004E032E">
      <w:pPr>
        <w:rPr>
          <w:rFonts w:ascii="Verdana" w:hAnsi="Verdana"/>
        </w:rPr>
      </w:pPr>
    </w:p>
    <w:p w14:paraId="5DD3765D" w14:textId="6AF05FBC" w:rsidR="004E032E" w:rsidRPr="004E032E" w:rsidRDefault="004E032E" w:rsidP="004E032E">
      <w:pPr>
        <w:rPr>
          <w:rFonts w:ascii="Verdana" w:hAnsi="Verdana"/>
          <w:sz w:val="22"/>
          <w:szCs w:val="22"/>
        </w:rPr>
      </w:pPr>
      <w:r w:rsidRPr="004E032E">
        <w:rPr>
          <w:rFonts w:ascii="Verdana" w:hAnsi="Verdana"/>
          <w:sz w:val="22"/>
          <w:szCs w:val="22"/>
        </w:rPr>
        <w:t>Audios de Karina</w:t>
      </w:r>
      <w:r w:rsidRPr="004E032E">
        <w:rPr>
          <w:rFonts w:ascii="Verdana" w:hAnsi="Verdana"/>
          <w:sz w:val="22"/>
          <w:szCs w:val="22"/>
        </w:rPr>
        <w:t xml:space="preserve"> Milei</w:t>
      </w:r>
    </w:p>
    <w:p w14:paraId="243ED2DF" w14:textId="1B23383F" w:rsid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  <w:b/>
          <w:bCs/>
        </w:rPr>
        <w:t>La CATT repudió la censura previa</w:t>
      </w:r>
      <w:r>
        <w:rPr>
          <w:rFonts w:ascii="Verdana" w:hAnsi="Verdana"/>
          <w:b/>
          <w:bCs/>
        </w:rPr>
        <w:t xml:space="preserve"> de la Justicia</w:t>
      </w:r>
      <w:r w:rsidRPr="004E032E">
        <w:rPr>
          <w:rFonts w:ascii="Verdana" w:hAnsi="Verdana"/>
          <w:b/>
          <w:bCs/>
        </w:rPr>
        <w:t xml:space="preserve"> y expresó su solidaridad con los periodistas afectados</w:t>
      </w:r>
    </w:p>
    <w:p w14:paraId="5974A0C7" w14:textId="77777777" w:rsidR="004E032E" w:rsidRDefault="004E032E" w:rsidP="004E032E">
      <w:pPr>
        <w:rPr>
          <w:rFonts w:ascii="Verdana" w:hAnsi="Verdana"/>
        </w:rPr>
      </w:pPr>
    </w:p>
    <w:p w14:paraId="7094CEEB" w14:textId="75D524C5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>La Confederación Argentina de Trabajadores del Transporte (CATT), liderada por Juan Carlos Schmid</w:t>
      </w:r>
      <w:r>
        <w:rPr>
          <w:rFonts w:ascii="Verdana" w:hAnsi="Verdana"/>
        </w:rPr>
        <w:t>,</w:t>
      </w:r>
      <w:r w:rsidRPr="004E032E">
        <w:rPr>
          <w:rFonts w:ascii="Verdana" w:hAnsi="Verdana"/>
        </w:rPr>
        <w:t xml:space="preserve"> repudió enérgicamente el acto de censura previa ejecutado ayer por</w:t>
      </w:r>
      <w:r>
        <w:rPr>
          <w:rFonts w:ascii="Verdana" w:hAnsi="Verdana"/>
        </w:rPr>
        <w:t xml:space="preserve"> la Justicia argentina</w:t>
      </w:r>
      <w:r w:rsidRPr="004E032E">
        <w:rPr>
          <w:rFonts w:ascii="Verdana" w:hAnsi="Verdana"/>
        </w:rPr>
        <w:t xml:space="preserve"> tras la cautelar </w:t>
      </w:r>
      <w:r>
        <w:rPr>
          <w:rFonts w:ascii="Verdana" w:hAnsi="Verdana"/>
        </w:rPr>
        <w:t>d</w:t>
      </w:r>
      <w:r w:rsidRPr="004E032E">
        <w:rPr>
          <w:rFonts w:ascii="Verdana" w:hAnsi="Verdana"/>
        </w:rPr>
        <w:t xml:space="preserve">el juez Civil y Comercial Alejandro </w:t>
      </w:r>
      <w:proofErr w:type="spellStart"/>
      <w:r w:rsidRPr="004E032E">
        <w:rPr>
          <w:rFonts w:ascii="Verdana" w:hAnsi="Verdana"/>
        </w:rPr>
        <w:t>Maraniello</w:t>
      </w:r>
      <w:proofErr w:type="spellEnd"/>
      <w:r w:rsidRPr="004E032E">
        <w:rPr>
          <w:rFonts w:ascii="Verdana" w:hAnsi="Verdana"/>
        </w:rPr>
        <w:t xml:space="preserve"> que impide difundir audios de Karina Milei</w:t>
      </w:r>
      <w:r>
        <w:rPr>
          <w:rFonts w:ascii="Verdana" w:hAnsi="Verdana"/>
        </w:rPr>
        <w:t xml:space="preserve"> presuntamente grabados en Casa Rosada</w:t>
      </w:r>
      <w:r w:rsidRPr="004E032E">
        <w:rPr>
          <w:rFonts w:ascii="Verdana" w:hAnsi="Verdana"/>
        </w:rPr>
        <w:t>. El hecho, además de inconstitucional, fue considerado “antidemocrático”</w:t>
      </w:r>
      <w:r>
        <w:rPr>
          <w:rFonts w:ascii="Verdana" w:hAnsi="Verdana"/>
        </w:rPr>
        <w:t xml:space="preserve"> por la entidad gremial</w:t>
      </w:r>
      <w:r w:rsidRPr="004E032E">
        <w:rPr>
          <w:rFonts w:ascii="Verdana" w:hAnsi="Verdana"/>
        </w:rPr>
        <w:t xml:space="preserve">. </w:t>
      </w:r>
    </w:p>
    <w:p w14:paraId="17D30D94" w14:textId="77777777" w:rsidR="004E032E" w:rsidRPr="004E032E" w:rsidRDefault="004E032E" w:rsidP="004E032E">
      <w:pPr>
        <w:rPr>
          <w:rFonts w:ascii="Verdana" w:hAnsi="Verdana"/>
        </w:rPr>
      </w:pPr>
    </w:p>
    <w:p w14:paraId="16BC9227" w14:textId="5E225D31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 xml:space="preserve">“Desde nuestra organización sindical expresamos nuestra solidaridad con los periodistas afectados, víctimas de una persecución política inaceptable, y recordamos que el deber del Gobierno es transparentar los hechos de corrupción que lo rodean, no criminalizar a quienes los ponen en evidencia”, sostuvieron en un comunicado de prensa con la firma del </w:t>
      </w:r>
      <w:proofErr w:type="gramStart"/>
      <w:r w:rsidRPr="004E032E">
        <w:rPr>
          <w:rFonts w:ascii="Verdana" w:hAnsi="Verdana"/>
        </w:rPr>
        <w:t>Secretario General</w:t>
      </w:r>
      <w:proofErr w:type="gramEnd"/>
      <w:r w:rsidRPr="004E032E">
        <w:rPr>
          <w:rFonts w:ascii="Verdana" w:hAnsi="Verdana"/>
        </w:rPr>
        <w:t>, Juan Carlos Schmid</w:t>
      </w:r>
      <w:r>
        <w:rPr>
          <w:rFonts w:ascii="Verdana" w:hAnsi="Verdana"/>
        </w:rPr>
        <w:t>,</w:t>
      </w:r>
      <w:r w:rsidRPr="004E032E">
        <w:rPr>
          <w:rFonts w:ascii="Verdana" w:hAnsi="Verdana"/>
        </w:rPr>
        <w:t xml:space="preserve"> y del </w:t>
      </w:r>
      <w:proofErr w:type="gramStart"/>
      <w:r w:rsidRPr="004E032E">
        <w:rPr>
          <w:rFonts w:ascii="Verdana" w:hAnsi="Verdana"/>
        </w:rPr>
        <w:t>Secretario</w:t>
      </w:r>
      <w:proofErr w:type="gramEnd"/>
      <w:r w:rsidRPr="004E032E">
        <w:rPr>
          <w:rFonts w:ascii="Verdana" w:hAnsi="Verdana"/>
        </w:rPr>
        <w:t xml:space="preserve"> de Prensa, Juan Pablo Brey</w:t>
      </w:r>
      <w:r>
        <w:rPr>
          <w:rFonts w:ascii="Verdana" w:hAnsi="Verdana"/>
        </w:rPr>
        <w:t>, en referencia al cuestionado fallo.</w:t>
      </w:r>
      <w:r w:rsidRPr="004E032E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4E032E">
        <w:rPr>
          <w:rFonts w:ascii="Verdana" w:hAnsi="Verdana"/>
        </w:rPr>
        <w:t xml:space="preserve"> agregaron: “La defensa de la libertad de expresión y del derecho a la información es un pilar esencial de la democracia, y su vulneración constituye un grave retroceso institucional que no podemos permitir”. </w:t>
      </w:r>
    </w:p>
    <w:p w14:paraId="5B3F9C29" w14:textId="77777777" w:rsidR="004E032E" w:rsidRPr="004E032E" w:rsidRDefault="004E032E" w:rsidP="004E032E">
      <w:pPr>
        <w:rPr>
          <w:rFonts w:ascii="Verdana" w:hAnsi="Verdana"/>
        </w:rPr>
      </w:pPr>
    </w:p>
    <w:p w14:paraId="511EF1A9" w14:textId="5F27CCE9" w:rsid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 xml:space="preserve">En este sentido, la CATT reafirmó su compromiso con la defensa de los valores democráticos y con la protección de todas aquellas voces que, con responsabilidad y compromiso, ejercen el periodismo como un servicio fundamental para la sociedad. “Defender la libertad de expresión y el derecho a la información es defender la democracia”, </w:t>
      </w:r>
      <w:r>
        <w:rPr>
          <w:rFonts w:ascii="Verdana" w:hAnsi="Verdana"/>
        </w:rPr>
        <w:t>Concluyeron</w:t>
      </w:r>
      <w:r w:rsidRPr="004E032E">
        <w:rPr>
          <w:rFonts w:ascii="Verdana" w:hAnsi="Verdana"/>
        </w:rPr>
        <w:t>.</w:t>
      </w:r>
    </w:p>
    <w:p w14:paraId="05C0A6E3" w14:textId="77777777" w:rsidR="004E032E" w:rsidRDefault="004E032E" w:rsidP="004E032E">
      <w:pPr>
        <w:rPr>
          <w:rFonts w:ascii="Verdana" w:hAnsi="Verdana"/>
        </w:rPr>
      </w:pPr>
    </w:p>
    <w:p w14:paraId="012CB6DC" w14:textId="3E0DCA9A" w:rsidR="004E032E" w:rsidRDefault="004E032E" w:rsidP="004E032E">
      <w:pPr>
        <w:rPr>
          <w:rFonts w:ascii="Verdana" w:hAnsi="Verdana"/>
        </w:rPr>
      </w:pPr>
      <w:r>
        <w:rPr>
          <w:rFonts w:ascii="Verdana" w:hAnsi="Verdana"/>
        </w:rPr>
        <w:t xml:space="preserve">Cabe destacar que el dictamen del juez </w:t>
      </w:r>
      <w:proofErr w:type="spellStart"/>
      <w:r>
        <w:rPr>
          <w:rFonts w:ascii="Verdana" w:hAnsi="Verdana"/>
        </w:rPr>
        <w:t>Maraniello</w:t>
      </w:r>
      <w:proofErr w:type="spellEnd"/>
      <w:r>
        <w:rPr>
          <w:rFonts w:ascii="Verdana" w:hAnsi="Verdana"/>
        </w:rPr>
        <w:t xml:space="preserve"> se llevó a cabo en el marco de distintos audios difundidos en la prensa y las redes sociales que involucrarían al Gobierno en actos de corrupción vinculados a la Agencia Nacional de Discapacidad. </w:t>
      </w:r>
      <w:proofErr w:type="gramStart"/>
      <w:r>
        <w:rPr>
          <w:rFonts w:ascii="Verdana" w:hAnsi="Verdana"/>
        </w:rPr>
        <w:t>De acuerdo al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lastRenderedPageBreak/>
        <w:t>Poder Ejecutivo, la censura previa ejecutada por la Justicia se debe a una denuncia de supuesta operación de inteligencia.</w:t>
      </w:r>
    </w:p>
    <w:p w14:paraId="074F3C58" w14:textId="77777777" w:rsidR="004E032E" w:rsidRDefault="004E032E" w:rsidP="004E032E">
      <w:pPr>
        <w:rPr>
          <w:rFonts w:ascii="Verdana" w:hAnsi="Verdana"/>
        </w:rPr>
      </w:pPr>
    </w:p>
    <w:p w14:paraId="3A60F394" w14:textId="77777777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  <w:b/>
          <w:bCs/>
          <w:u w:val="single"/>
        </w:rPr>
        <w:t>Contactos de Prensa CATT:</w:t>
      </w:r>
    </w:p>
    <w:p w14:paraId="346D5965" w14:textId="77777777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 xml:space="preserve">Magalí </w:t>
      </w:r>
      <w:proofErr w:type="spellStart"/>
      <w:r w:rsidRPr="004E032E">
        <w:rPr>
          <w:rFonts w:ascii="Verdana" w:hAnsi="Verdana"/>
        </w:rPr>
        <w:t>Laboret</w:t>
      </w:r>
      <w:proofErr w:type="spellEnd"/>
      <w:r w:rsidRPr="004E032E">
        <w:rPr>
          <w:rFonts w:ascii="Verdana" w:hAnsi="Verdana"/>
        </w:rPr>
        <w:t xml:space="preserve"> – Cel (011) 6350-0746</w:t>
      </w:r>
    </w:p>
    <w:p w14:paraId="620B4F5B" w14:textId="77777777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 xml:space="preserve">Gabriel </w:t>
      </w:r>
      <w:proofErr w:type="spellStart"/>
      <w:r w:rsidRPr="004E032E">
        <w:rPr>
          <w:rFonts w:ascii="Verdana" w:hAnsi="Verdana"/>
        </w:rPr>
        <w:t>Padula</w:t>
      </w:r>
      <w:proofErr w:type="spellEnd"/>
      <w:r w:rsidRPr="004E032E">
        <w:rPr>
          <w:rFonts w:ascii="Verdana" w:hAnsi="Verdana"/>
        </w:rPr>
        <w:t xml:space="preserve"> – Cel (011) 5708-0106</w:t>
      </w:r>
    </w:p>
    <w:p w14:paraId="66F043D4" w14:textId="77777777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>Lisandro Machado – Cel (011) 3632-1200</w:t>
      </w:r>
    </w:p>
    <w:p w14:paraId="2A66F9D4" w14:textId="77777777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 xml:space="preserve">Francisco Vera </w:t>
      </w:r>
      <w:proofErr w:type="spellStart"/>
      <w:r w:rsidRPr="004E032E">
        <w:rPr>
          <w:rFonts w:ascii="Verdana" w:hAnsi="Verdana"/>
        </w:rPr>
        <w:t>Golé</w:t>
      </w:r>
      <w:proofErr w:type="spellEnd"/>
      <w:r w:rsidRPr="004E032E">
        <w:rPr>
          <w:rFonts w:ascii="Verdana" w:hAnsi="Verdana"/>
        </w:rPr>
        <w:t xml:space="preserve"> – Cel (011) 3174-3090</w:t>
      </w:r>
    </w:p>
    <w:p w14:paraId="4B8AFD60" w14:textId="77777777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> </w:t>
      </w:r>
    </w:p>
    <w:p w14:paraId="2E273108" w14:textId="77777777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  <w:b/>
          <w:bCs/>
          <w:u w:val="single"/>
        </w:rPr>
        <w:t>Redes Sociales CATT: </w:t>
      </w:r>
    </w:p>
    <w:p w14:paraId="3090BBA0" w14:textId="77777777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>Twitter: @CATT_Prensa</w:t>
      </w:r>
    </w:p>
    <w:p w14:paraId="3B7ABA0C" w14:textId="77777777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>Facebook: /</w:t>
      </w:r>
      <w:proofErr w:type="spellStart"/>
      <w:r w:rsidRPr="004E032E">
        <w:rPr>
          <w:rFonts w:ascii="Verdana" w:hAnsi="Verdana"/>
        </w:rPr>
        <w:t>catt_prensa</w:t>
      </w:r>
      <w:proofErr w:type="spellEnd"/>
    </w:p>
    <w:p w14:paraId="6E403ECA" w14:textId="77777777" w:rsidR="004E032E" w:rsidRPr="004E032E" w:rsidRDefault="004E032E" w:rsidP="004E032E">
      <w:pPr>
        <w:rPr>
          <w:rFonts w:ascii="Verdana" w:hAnsi="Verdana"/>
        </w:rPr>
      </w:pPr>
      <w:r w:rsidRPr="004E032E">
        <w:rPr>
          <w:rFonts w:ascii="Verdana" w:hAnsi="Verdana"/>
        </w:rPr>
        <w:t xml:space="preserve">Instagram: </w:t>
      </w:r>
      <w:proofErr w:type="spellStart"/>
      <w:r w:rsidRPr="004E032E">
        <w:rPr>
          <w:rFonts w:ascii="Verdana" w:hAnsi="Verdana"/>
        </w:rPr>
        <w:t>catt_prensa</w:t>
      </w:r>
      <w:proofErr w:type="spellEnd"/>
    </w:p>
    <w:p w14:paraId="496674DB" w14:textId="77777777" w:rsidR="004E032E" w:rsidRPr="004E032E" w:rsidRDefault="004E032E" w:rsidP="004E032E">
      <w:pPr>
        <w:rPr>
          <w:rFonts w:ascii="Verdana" w:hAnsi="Verdana"/>
        </w:rPr>
      </w:pPr>
    </w:p>
    <w:sectPr w:rsidR="004E032E" w:rsidRPr="004E0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2E"/>
    <w:rsid w:val="004627EA"/>
    <w:rsid w:val="004E032E"/>
    <w:rsid w:val="00A0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DB4A"/>
  <w15:chartTrackingRefBased/>
  <w15:docId w15:val="{D8D08993-FB56-49F2-859A-1EB63399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0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0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0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0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0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0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0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0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0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0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0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03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03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03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03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03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03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0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0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0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03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03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03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0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03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0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1</cp:revision>
  <dcterms:created xsi:type="dcterms:W3CDTF">2025-09-02T17:21:00Z</dcterms:created>
  <dcterms:modified xsi:type="dcterms:W3CDTF">2025-09-02T17:37:00Z</dcterms:modified>
</cp:coreProperties>
</file>