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1E77" w:rsidRPr="000E1E77" w:rsidRDefault="000E1E77" w:rsidP="000E1E77">
      <w:pPr>
        <w:rPr>
          <w:b/>
          <w:bCs/>
        </w:rPr>
      </w:pPr>
      <w:r w:rsidRPr="000E1E77">
        <w:rPr>
          <w:b/>
          <w:bCs/>
        </w:rPr>
        <w:t>Gacetilla de prensa</w:t>
      </w:r>
      <w:bookmarkStart w:id="0" w:name="_GoBack"/>
      <w:bookmarkEnd w:id="0"/>
    </w:p>
    <w:p w:rsidR="000E1E77" w:rsidRPr="000E1E77" w:rsidRDefault="000E1E77" w:rsidP="000E1E77">
      <w:pPr>
        <w:rPr>
          <w:b/>
          <w:bCs/>
        </w:rPr>
      </w:pPr>
      <w:r w:rsidRPr="000E1E77">
        <w:rPr>
          <w:b/>
          <w:bCs/>
        </w:rPr>
        <w:t>Federico González publicó dos nuevos artículos sobre inteligencia artificial, soberanía cognitiva y desarrollo nacional</w:t>
      </w:r>
    </w:p>
    <w:p w:rsidR="000E1E77" w:rsidRPr="000E1E77" w:rsidRDefault="000E1E77" w:rsidP="000E1E77">
      <w:r w:rsidRPr="000E1E77">
        <w:rPr>
          <w:b/>
          <w:bCs/>
        </w:rPr>
        <w:t xml:space="preserve">El candidato a </w:t>
      </w:r>
      <w:proofErr w:type="gramStart"/>
      <w:r w:rsidRPr="000E1E77">
        <w:rPr>
          <w:b/>
          <w:bCs/>
        </w:rPr>
        <w:t>Presidente</w:t>
      </w:r>
      <w:proofErr w:type="gramEnd"/>
      <w:r w:rsidRPr="000E1E77">
        <w:rPr>
          <w:b/>
          <w:bCs/>
        </w:rPr>
        <w:t xml:space="preserve"> 2027 y fundador del Desarrollismo Inteligente del Siglo XXI difundió dos textos en los que analiza críticamente el llamado “Gemelo Digital Social” anunciado por el gobierno de Javier Milei y propone una alternativa basada en soberanía tecnológica, capital humano y desarrollo productivo.</w:t>
      </w:r>
    </w:p>
    <w:p w:rsidR="000E1E77" w:rsidRPr="000E1E77" w:rsidRDefault="000E1E77" w:rsidP="000E1E77">
      <w:r w:rsidRPr="000E1E77">
        <w:t xml:space="preserve">Federico González, candidato a </w:t>
      </w:r>
      <w:proofErr w:type="gramStart"/>
      <w:r w:rsidRPr="000E1E77">
        <w:t>Presidente</w:t>
      </w:r>
      <w:proofErr w:type="gramEnd"/>
      <w:r w:rsidRPr="000E1E77">
        <w:t xml:space="preserve"> de la Nación 2027 y fundador del </w:t>
      </w:r>
      <w:r w:rsidRPr="000E1E77">
        <w:rPr>
          <w:b/>
          <w:bCs/>
        </w:rPr>
        <w:t>Desarrollismo Inteligente del Siglo XXI</w:t>
      </w:r>
      <w:r w:rsidRPr="000E1E77">
        <w:t>, publicó dos nuevos artículos dedicados al debate sobre inteligencia artificial, datos públicos, política social y proyecto nacional.</w:t>
      </w:r>
    </w:p>
    <w:p w:rsidR="000E1E77" w:rsidRPr="000E1E77" w:rsidRDefault="000E1E77" w:rsidP="000E1E77">
      <w:r w:rsidRPr="000E1E77">
        <w:t xml:space="preserve">Los textos, titulados </w:t>
      </w:r>
      <w:r w:rsidRPr="000E1E77">
        <w:rPr>
          <w:b/>
          <w:bCs/>
        </w:rPr>
        <w:t>“El gemelo que no existe, el amo que sí”</w:t>
      </w:r>
      <w:r w:rsidRPr="000E1E77">
        <w:t xml:space="preserve"> y </w:t>
      </w:r>
      <w:r w:rsidRPr="000E1E77">
        <w:rPr>
          <w:b/>
          <w:bCs/>
        </w:rPr>
        <w:t>“La patria no cabe en un algoritmo”</w:t>
      </w:r>
      <w:r w:rsidRPr="000E1E77">
        <w:t xml:space="preserve">, abordan desde dos perspectivas complementarias el reciente anuncio del gobierno nacional sobre el denominado </w:t>
      </w:r>
      <w:r w:rsidRPr="000E1E77">
        <w:rPr>
          <w:b/>
          <w:bCs/>
        </w:rPr>
        <w:t>“Gemelo Digital Social”</w:t>
      </w:r>
      <w:r w:rsidRPr="000E1E77">
        <w:t>, una iniciativa presentada como herramienta de inteligencia artificial para anticipar impactos, simular escenarios y optimizar decisiones en materia social.</w:t>
      </w:r>
    </w:p>
    <w:p w:rsidR="000E1E77" w:rsidRPr="000E1E77" w:rsidRDefault="000E1E77" w:rsidP="000E1E77">
      <w:r w:rsidRPr="000E1E77">
        <w:t xml:space="preserve">En el primero de los artículos, </w:t>
      </w:r>
      <w:r w:rsidRPr="000E1E77">
        <w:rPr>
          <w:b/>
          <w:bCs/>
        </w:rPr>
        <w:t>“El gemelo que no existe, el amo que sí”</w:t>
      </w:r>
      <w:r w:rsidRPr="000E1E77">
        <w:t xml:space="preserve">, González cuestiona el uso conceptual del término “gemelo digital” aplicado a la sociedad, advierte sobre los riesgos de convertir la política social en una infraestructura de control y analiza la posible influencia del paradigma tecnológico asociado a empresas como </w:t>
      </w:r>
      <w:proofErr w:type="spellStart"/>
      <w:r w:rsidRPr="000E1E77">
        <w:t>Palantir</w:t>
      </w:r>
      <w:proofErr w:type="spellEnd"/>
      <w:r w:rsidRPr="000E1E77">
        <w:t xml:space="preserve"> y figuras como Peter Thiel.</w:t>
      </w:r>
    </w:p>
    <w:p w:rsidR="000E1E77" w:rsidRPr="000E1E77" w:rsidRDefault="000E1E77" w:rsidP="000E1E77">
      <w:r w:rsidRPr="000E1E77">
        <w:t>“El problema no es la tecnología. El problema es el proyecto de poder que la conduce”, sostiene González. Desde esa mirada, advierte que una herramienta de análisis predictivo puede servir para mejorar políticas públicas, pero también puede ser utilizada para clasificar, vigilar o condicionar poblaciones vulnerables.</w:t>
      </w:r>
    </w:p>
    <w:p w:rsidR="000E1E77" w:rsidRPr="000E1E77" w:rsidRDefault="000E1E77" w:rsidP="000E1E77">
      <w:r w:rsidRPr="000E1E77">
        <w:t xml:space="preserve">El segundo artículo, </w:t>
      </w:r>
      <w:r w:rsidRPr="000E1E77">
        <w:rPr>
          <w:b/>
          <w:bCs/>
        </w:rPr>
        <w:t>“La patria no cabe en un algoritmo”</w:t>
      </w:r>
      <w:r w:rsidRPr="000E1E77">
        <w:t xml:space="preserve">, amplía el enfoque y plantea una doctrina positiva: la necesidad de una </w:t>
      </w:r>
      <w:r w:rsidRPr="000E1E77">
        <w:rPr>
          <w:b/>
          <w:bCs/>
        </w:rPr>
        <w:t>soberanía cognitiva argentina</w:t>
      </w:r>
      <w:r w:rsidRPr="000E1E77">
        <w:t>. Allí, González sostiene que el siglo XXI obliga a pensar la soberanía no solo en términos territoriales, energéticos o industriales, sino también en relación con los datos, los modelos de inteligencia artificial y la capacidad nacional de conocer, interpretar y decidir sobre su propia realidad.</w:t>
      </w:r>
    </w:p>
    <w:p w:rsidR="000E1E77" w:rsidRPr="000E1E77" w:rsidRDefault="000E1E77" w:rsidP="000E1E77">
      <w:r w:rsidRPr="000E1E77">
        <w:t>“La Argentina no necesita una caja negra que clasifique ciudadanos. Necesita una inteligencia nacional que libere capacidades”, afirma González en el texto.</w:t>
      </w:r>
    </w:p>
    <w:p w:rsidR="000E1E77" w:rsidRPr="000E1E77" w:rsidRDefault="000E1E77" w:rsidP="000E1E77">
      <w:r w:rsidRPr="000E1E77">
        <w:t xml:space="preserve">Ambos artículos rechazan tanto la tecnofobia como el fetichismo tecnológico. Desde el </w:t>
      </w:r>
      <w:r w:rsidRPr="000E1E77">
        <w:rPr>
          <w:b/>
          <w:bCs/>
        </w:rPr>
        <w:t>Desarrollismo Inteligente del Siglo XXI</w:t>
      </w:r>
      <w:r w:rsidRPr="000E1E77">
        <w:t>, González propone una tercera posición tecnológica: incorporar inteligencia artificial, ciencia de datos y simulación de escenarios, pero bajo control democrático, con auditoría pública, protección de datos personales, participación del sistema científico nacional y orientación explícita al desarrollo humano y productivo.</w:t>
      </w:r>
    </w:p>
    <w:p w:rsidR="000E1E77" w:rsidRPr="000E1E77" w:rsidRDefault="000E1E77" w:rsidP="000E1E77">
      <w:r w:rsidRPr="000E1E77">
        <w:t>Entre las propuestas centrales desarrolladas en los textos se destacan:</w:t>
      </w:r>
    </w:p>
    <w:p w:rsidR="000E1E77" w:rsidRPr="000E1E77" w:rsidRDefault="000E1E77" w:rsidP="000E1E77">
      <w:pPr>
        <w:numPr>
          <w:ilvl w:val="0"/>
          <w:numId w:val="1"/>
        </w:numPr>
      </w:pPr>
      <w:r w:rsidRPr="000E1E77">
        <w:t>Construir soberanía cognitiva y tecnológica.</w:t>
      </w:r>
    </w:p>
    <w:p w:rsidR="000E1E77" w:rsidRPr="000E1E77" w:rsidRDefault="000E1E77" w:rsidP="000E1E77">
      <w:pPr>
        <w:numPr>
          <w:ilvl w:val="0"/>
          <w:numId w:val="1"/>
        </w:numPr>
      </w:pPr>
      <w:r w:rsidRPr="000E1E77">
        <w:lastRenderedPageBreak/>
        <w:t>Proteger los datos sociales como activo estratégico nacional.</w:t>
      </w:r>
    </w:p>
    <w:p w:rsidR="000E1E77" w:rsidRPr="000E1E77" w:rsidRDefault="000E1E77" w:rsidP="000E1E77">
      <w:pPr>
        <w:numPr>
          <w:ilvl w:val="0"/>
          <w:numId w:val="1"/>
        </w:numPr>
      </w:pPr>
      <w:r w:rsidRPr="000E1E77">
        <w:t>Evitar que la inteligencia artificial estatal derive en vigilancia, manipulación política o administración algorítmica de la desigualdad.</w:t>
      </w:r>
    </w:p>
    <w:p w:rsidR="000E1E77" w:rsidRPr="000E1E77" w:rsidRDefault="000E1E77" w:rsidP="000E1E77">
      <w:pPr>
        <w:numPr>
          <w:ilvl w:val="0"/>
          <w:numId w:val="1"/>
        </w:numPr>
      </w:pPr>
      <w:r w:rsidRPr="000E1E77">
        <w:t>Usar IA para fortalecer primera infancia, escuela, trabajo, salud, producción e infraestructura.</w:t>
      </w:r>
    </w:p>
    <w:p w:rsidR="000E1E77" w:rsidRPr="000E1E77" w:rsidRDefault="000E1E77" w:rsidP="000E1E77">
      <w:pPr>
        <w:numPr>
          <w:ilvl w:val="0"/>
          <w:numId w:val="1"/>
        </w:numPr>
      </w:pPr>
      <w:r w:rsidRPr="000E1E77">
        <w:t>Crear capacidades propias en universidades, CONICET, INTI, INTA, CNEA, escuelas técnicas y empresas nacionales.</w:t>
      </w:r>
    </w:p>
    <w:p w:rsidR="000E1E77" w:rsidRPr="000E1E77" w:rsidRDefault="000E1E77" w:rsidP="000E1E77">
      <w:pPr>
        <w:numPr>
          <w:ilvl w:val="0"/>
          <w:numId w:val="1"/>
        </w:numPr>
      </w:pPr>
      <w:r w:rsidRPr="000E1E77">
        <w:t>Desarrollar una Agencia Nacional de Inteligencia Artificial para el Desarrollo, con control parlamentario y auditoría independiente.</w:t>
      </w:r>
    </w:p>
    <w:p w:rsidR="000E1E77" w:rsidRPr="000E1E77" w:rsidRDefault="000E1E77" w:rsidP="000E1E77">
      <w:pPr>
        <w:numPr>
          <w:ilvl w:val="0"/>
          <w:numId w:val="1"/>
        </w:numPr>
      </w:pPr>
      <w:r w:rsidRPr="000E1E77">
        <w:t>Promover derechos algorítmicos, entre ellos el derecho a explicación, corrección, apelación y revisión humana de decisiones automatizadas.</w:t>
      </w:r>
    </w:p>
    <w:p w:rsidR="000E1E77" w:rsidRPr="000E1E77" w:rsidRDefault="000E1E77" w:rsidP="000E1E77">
      <w:r w:rsidRPr="000E1E77">
        <w:t xml:space="preserve">Para González, el debate no debe reducirse a estar “a favor” o “en contra” de la inteligencia artificial. La pregunta decisiva es otra: </w:t>
      </w:r>
      <w:r w:rsidRPr="000E1E77">
        <w:rPr>
          <w:b/>
          <w:bCs/>
        </w:rPr>
        <w:t>inteligencia artificial para qué país</w:t>
      </w:r>
      <w:r w:rsidRPr="000E1E77">
        <w:t>.</w:t>
      </w:r>
    </w:p>
    <w:p w:rsidR="000E1E77" w:rsidRPr="000E1E77" w:rsidRDefault="000E1E77" w:rsidP="000E1E77">
      <w:r w:rsidRPr="000E1E77">
        <w:t xml:space="preserve">“El </w:t>
      </w:r>
      <w:proofErr w:type="spellStart"/>
      <w:r w:rsidRPr="000E1E77">
        <w:t>fiscalismo</w:t>
      </w:r>
      <w:proofErr w:type="spellEnd"/>
      <w:r w:rsidRPr="000E1E77">
        <w:t xml:space="preserve"> algorítmico pregunta dónde se puede gastar menos. El desarrollismo inteligente pregunta dónde hay que invertir para liberar más capacidades”, sintetiza.</w:t>
      </w:r>
    </w:p>
    <w:p w:rsidR="000E1E77" w:rsidRPr="000E1E77" w:rsidRDefault="000E1E77" w:rsidP="000E1E77">
      <w:r w:rsidRPr="000E1E77">
        <w:t xml:space="preserve">Los artículos se inscriben en la construcción programática del </w:t>
      </w:r>
      <w:r w:rsidRPr="000E1E77">
        <w:rPr>
          <w:b/>
          <w:bCs/>
        </w:rPr>
        <w:t>Desarrollismo Inteligente del Siglo XXI</w:t>
      </w:r>
      <w:r w:rsidRPr="000E1E77">
        <w:t>, una propuesta que busca articular tecnología, educación, ciencia, producción, federalismo, capital humano y soberanía nacional.</w:t>
      </w:r>
    </w:p>
    <w:p w:rsidR="000E1E77" w:rsidRPr="000E1E77" w:rsidRDefault="000E1E77" w:rsidP="000E1E77">
      <w:r w:rsidRPr="000E1E77">
        <w:t>En palabras de González: “No necesitamos un gemelo digital de lo que somos. Necesitamos un proyecto real de lo que podemos ser”.</w:t>
      </w:r>
    </w:p>
    <w:p w:rsidR="000E1E77" w:rsidRPr="000E1E77" w:rsidRDefault="000E1E77" w:rsidP="000E1E77">
      <w:r w:rsidRPr="000E1E77">
        <w:rPr>
          <w:b/>
          <w:bCs/>
        </w:rPr>
        <w:t>Federico González</w:t>
      </w:r>
      <w:r w:rsidRPr="000E1E77">
        <w:br/>
        <w:t>Candidato a Presidente de la Nación 2027</w:t>
      </w:r>
      <w:r w:rsidRPr="000E1E77">
        <w:br/>
        <w:t>Fundador del Desarrollismo Inteligente del Siglo XXI</w:t>
      </w:r>
    </w:p>
    <w:p w:rsidR="000E1E77" w:rsidRPr="000E1E77" w:rsidRDefault="000E1E77" w:rsidP="000E1E77">
      <w:r w:rsidRPr="000E1E77">
        <w:rPr>
          <w:b/>
          <w:bCs/>
        </w:rPr>
        <w:t>Mayo de 2026</w:t>
      </w:r>
    </w:p>
    <w:p w:rsidR="00F42897" w:rsidRDefault="00F42897"/>
    <w:sectPr w:rsidR="00F4289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0100C" w:rsidRDefault="00B0100C" w:rsidP="000E1E77">
      <w:pPr>
        <w:spacing w:after="0" w:line="240" w:lineRule="auto"/>
      </w:pPr>
      <w:r>
        <w:separator/>
      </w:r>
    </w:p>
  </w:endnote>
  <w:endnote w:type="continuationSeparator" w:id="0">
    <w:p w:rsidR="00B0100C" w:rsidRDefault="00B0100C" w:rsidP="000E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0100C" w:rsidRDefault="00B0100C" w:rsidP="000E1E77">
      <w:pPr>
        <w:spacing w:after="0" w:line="240" w:lineRule="auto"/>
      </w:pPr>
      <w:r>
        <w:separator/>
      </w:r>
    </w:p>
  </w:footnote>
  <w:footnote w:type="continuationSeparator" w:id="0">
    <w:p w:rsidR="00B0100C" w:rsidRDefault="00B0100C" w:rsidP="000E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E1E77" w:rsidRDefault="000E1E77">
    <w:pPr>
      <w:pStyle w:val="Encabezado"/>
    </w:pPr>
    <w:r>
      <w:rPr>
        <w:noProof/>
      </w:rPr>
      <w:drawing>
        <wp:inline distT="0" distB="0" distL="0" distR="0">
          <wp:extent cx="5400040" cy="13728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gentina Siempre ----.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72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34733"/>
    <w:multiLevelType w:val="multilevel"/>
    <w:tmpl w:val="7BE8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77"/>
    <w:rsid w:val="000E1E77"/>
    <w:rsid w:val="00B0100C"/>
    <w:rsid w:val="00F4289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4B45DD-5035-4725-8E4C-3524732A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E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1E77"/>
  </w:style>
  <w:style w:type="paragraph" w:styleId="Piedepgina">
    <w:name w:val="footer"/>
    <w:basedOn w:val="Normal"/>
    <w:link w:val="PiedepginaCar"/>
    <w:uiPriority w:val="99"/>
    <w:unhideWhenUsed/>
    <w:rsid w:val="000E1E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1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46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3793</Characters>
  <Application>Microsoft Office Word</Application>
  <DocSecurity>0</DocSecurity>
  <Lines>31</Lines>
  <Paragraphs>8</Paragraphs>
  <ScaleCrop>false</ScaleCrop>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dc:creator>
  <cp:keywords/>
  <dc:description/>
  <cp:lastModifiedBy>Federico</cp:lastModifiedBy>
  <cp:revision>1</cp:revision>
  <dcterms:created xsi:type="dcterms:W3CDTF">2026-06-01T09:24:00Z</dcterms:created>
  <dcterms:modified xsi:type="dcterms:W3CDTF">2026-06-01T09:25:00Z</dcterms:modified>
</cp:coreProperties>
</file>