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688" w:rsidRDefault="00313731">
      <w:pPr>
        <w:rPr>
          <w:rFonts w:hint="eastAsia"/>
        </w:rPr>
      </w:pPr>
      <w:bookmarkStart w:id="0" w:name="_GoBack"/>
      <w:bookmarkEnd w:id="0"/>
      <w:r>
        <w:rPr>
          <w:b/>
          <w:color w:val="78828C"/>
          <w:sz w:val="18"/>
        </w:rPr>
        <w:t>GACETILLA DE PRENSA</w:t>
      </w:r>
    </w:p>
    <w:p w:rsidR="00807688" w:rsidRDefault="00313731">
      <w:pPr>
        <w:pStyle w:val="Ttulo"/>
      </w:pPr>
      <w:r>
        <w:t>FEDERICO GONZÁLEZ: “SI NO TE DUELE LA ARGENTINA, NO PODÉS SER PRESIDENTE”</w:t>
      </w:r>
    </w:p>
    <w:p w:rsidR="00807688" w:rsidRDefault="00313731">
      <w:pPr>
        <w:rPr>
          <w:rFonts w:hint="eastAsia"/>
        </w:rPr>
      </w:pPr>
      <w:r>
        <w:rPr>
          <w:b/>
        </w:rPr>
        <w:t xml:space="preserve">A un año del lanzamiento de su candidatura presidencial, el psicólogo, docente universitario y analista político Federico González ratificó su decisión de </w:t>
      </w:r>
      <w:r>
        <w:rPr>
          <w:b/>
        </w:rPr>
        <w:t>competir en 2027. En una entrevista con Gustavo Idoyaga, presentó las ideas centrales del Desarrollismo Inteligente del Siglo XXI, cuestionó la falta de un proyecto de desarrollo nacional y propuso gobernar combinando inteligencia humana e inteligencia art</w:t>
      </w:r>
      <w:r>
        <w:rPr>
          <w:b/>
        </w:rPr>
        <w:t>ificial.</w:t>
      </w:r>
    </w:p>
    <w:p w:rsidR="00807688" w:rsidRDefault="00313731">
      <w:pPr>
        <w:rPr>
          <w:rFonts w:hint="eastAsia"/>
        </w:rPr>
      </w:pPr>
      <w:r>
        <w:t xml:space="preserve">Buenos Aires, 7 de noviembre de 2026. — El 5 de noviembre de 2025, Federico González sorprendió al anunciar su candidatura presidencial en el programa La hora de Maquiavelo, conducido por Diego Dillenberger. Un año después, durante una entrevista </w:t>
      </w:r>
      <w:r>
        <w:t>con Gustavo Idoyaga en Impulsos, por Canal P, repasó las razones de aquella decisión y delineó su proyecto para la Argentina.</w:t>
      </w:r>
    </w:p>
    <w:p w:rsidR="00807688" w:rsidRDefault="00313731">
      <w:pPr>
        <w:rPr>
          <w:rFonts w:hint="eastAsia"/>
        </w:rPr>
      </w:pPr>
      <w:r>
        <w:t>“No quiero formar parte del club de los ‘si yo hubiera’”, afirmó, al explicar que decidió abandonar el papel de observador de la p</w:t>
      </w:r>
      <w:r>
        <w:t>olítica para convertirse en protagonista.</w:t>
      </w:r>
    </w:p>
    <w:p w:rsidR="00807688" w:rsidRDefault="00313731">
      <w:pPr>
        <w:rPr>
          <w:rFonts w:hint="eastAsia"/>
        </w:rPr>
      </w:pPr>
      <w:r>
        <w:t>González sostuvo que la verdadera antinomia argentina no es entre izquierda y derecha, ni entre oficialismo y oposición, sino entre pobreza y desarrollo. A su juicio, el país lleva décadas atrapado en una adolescen</w:t>
      </w:r>
      <w:r>
        <w:t>cia económica, siempre prometiendo un futuro que nunca termina de llegar.</w:t>
      </w:r>
    </w:p>
    <w:p w:rsidR="00807688" w:rsidRDefault="00313731">
      <w:pPr>
        <w:pStyle w:val="Ttulo2"/>
      </w:pPr>
      <w:r>
        <w:t>“El desarrollismo es un humanismo”</w:t>
      </w:r>
    </w:p>
    <w:p w:rsidR="00807688" w:rsidRDefault="00313731">
      <w:pPr>
        <w:rPr>
          <w:rFonts w:hint="eastAsia"/>
        </w:rPr>
      </w:pPr>
      <w:r>
        <w:t>El candidato reivindicó una concepción del desarrollo que trasciende las variables macroeconómicas.</w:t>
      </w:r>
    </w:p>
    <w:p w:rsidR="00807688" w:rsidRDefault="00313731">
      <w:pPr>
        <w:rPr>
          <w:rFonts w:hint="eastAsia"/>
        </w:rPr>
      </w:pPr>
      <w:r>
        <w:t>Los números son necesarios, explicó, pero siemp</w:t>
      </w:r>
      <w:r>
        <w:t>re refieren a seres humanos. Inspirándose en Jean-Paul Sartre, sostuvo que así como las personas no están condenadas a un destino prefijado, tampoco lo está la Argentina.</w:t>
      </w:r>
    </w:p>
    <w:p w:rsidR="00807688" w:rsidRDefault="00313731">
      <w:pPr>
        <w:rPr>
          <w:rFonts w:hint="eastAsia"/>
        </w:rPr>
      </w:pPr>
      <w:r>
        <w:t>“El desarrollismo es un humanismo. Está al servicio de la gente, y no la gente al ser</w:t>
      </w:r>
      <w:r>
        <w:t>vicio de la planilla.”</w:t>
      </w:r>
    </w:p>
    <w:p w:rsidR="00807688" w:rsidRDefault="00313731">
      <w:pPr>
        <w:rPr>
          <w:rFonts w:hint="eastAsia"/>
        </w:rPr>
      </w:pPr>
      <w:r>
        <w:t>Para González, el equilibrio fiscal, la inversión y el crecimiento económico son instrumentos de una finalidad superior: mejorar la vida de las personas.</w:t>
      </w:r>
    </w:p>
    <w:p w:rsidR="00807688" w:rsidRDefault="00313731">
      <w:pPr>
        <w:pStyle w:val="Ttulo2"/>
      </w:pPr>
      <w:r>
        <w:t>Inteligencia artificial para gobernar mejor</w:t>
      </w:r>
    </w:p>
    <w:p w:rsidR="00807688" w:rsidRDefault="00313731">
      <w:pPr>
        <w:rPr>
          <w:rFonts w:hint="eastAsia"/>
        </w:rPr>
      </w:pPr>
      <w:r>
        <w:t>Una de sus propuestas más innovador</w:t>
      </w:r>
      <w:r>
        <w:t>as consiste en incorporar sistemas de inteligencia artificial a la elaboración y evaluación de políticas públicas.</w:t>
      </w:r>
    </w:p>
    <w:p w:rsidR="00807688" w:rsidRDefault="00313731">
      <w:pPr>
        <w:rPr>
          <w:rFonts w:hint="eastAsia"/>
        </w:rPr>
      </w:pPr>
      <w:r>
        <w:t>González planteó la creación de equipos paralelos de especialistas humanos y agentes de IA capaces de confrontar hipótesis, detectar errores,</w:t>
      </w:r>
      <w:r>
        <w:t xml:space="preserve"> evaluar alternativas y perfeccionar decisiones gubernamentales.</w:t>
      </w:r>
    </w:p>
    <w:p w:rsidR="00807688" w:rsidRDefault="00313731">
      <w:pPr>
        <w:rPr>
          <w:rFonts w:hint="eastAsia"/>
        </w:rPr>
      </w:pPr>
      <w:r>
        <w:t>El objetivo es aplicar esa inteligencia colectiva a problemas estructurales como la inflación, la pobreza y el desarrollo productivo.</w:t>
      </w:r>
    </w:p>
    <w:p w:rsidR="00807688" w:rsidRDefault="00313731">
      <w:pPr>
        <w:rPr>
          <w:rFonts w:hint="eastAsia"/>
        </w:rPr>
      </w:pPr>
      <w:r>
        <w:t>Además, sostuvo que la Argentina debe tener una estrategi</w:t>
      </w:r>
      <w:r>
        <w:t>a propia en materia de inteligencia artificial y participar activamente de la revolución tecnológica mundial.</w:t>
      </w:r>
    </w:p>
    <w:p w:rsidR="00807688" w:rsidRDefault="00313731">
      <w:pPr>
        <w:pStyle w:val="Ttulo2"/>
      </w:pPr>
      <w:r>
        <w:t>Jóvenes: de cuentapropistas a empresarios</w:t>
      </w:r>
    </w:p>
    <w:p w:rsidR="00807688" w:rsidRDefault="00313731">
      <w:pPr>
        <w:rPr>
          <w:rFonts w:hint="eastAsia"/>
        </w:rPr>
      </w:pPr>
      <w:r>
        <w:t>También cuestionó la ausencia de formación emprendedora en el sistema educativo.</w:t>
      </w:r>
    </w:p>
    <w:p w:rsidR="00807688" w:rsidRDefault="00313731">
      <w:pPr>
        <w:rPr>
          <w:rFonts w:hint="eastAsia"/>
        </w:rPr>
      </w:pPr>
      <w:r>
        <w:t xml:space="preserve">Muchos jóvenes quieren </w:t>
      </w:r>
      <w:r>
        <w:t>ser empresarios y terminan siendo cuentapropistas porque nadie les enseñó a crear una empresa, señaló.</w:t>
      </w:r>
    </w:p>
    <w:p w:rsidR="00807688" w:rsidRDefault="00313731">
      <w:pPr>
        <w:rPr>
          <w:rFonts w:hint="eastAsia"/>
        </w:rPr>
      </w:pPr>
      <w:r>
        <w:lastRenderedPageBreak/>
        <w:t xml:space="preserve">Su propuesta de Revolución Educativa 5.0 busca incorporar capacidades emprendedoras, innovación y herramientas tecnológicas a la educación, para que los </w:t>
      </w:r>
      <w:r>
        <w:t>jóvenes puedan transformar sus ideas en proyectos productivos.</w:t>
      </w:r>
    </w:p>
    <w:p w:rsidR="00807688" w:rsidRDefault="00313731">
      <w:pPr>
        <w:rPr>
          <w:rFonts w:hint="eastAsia"/>
        </w:rPr>
      </w:pPr>
      <w:r>
        <w:t>González propuso recuperar el espíritu creativo de las nuevas generaciones y orientarlo hacia lo que denominó un “lío constructivo”: reemplazar la rebeldía estéril por la audacia de crear, empr</w:t>
      </w:r>
      <w:r>
        <w:t>ender y transformar la realidad.</w:t>
      </w:r>
    </w:p>
    <w:p w:rsidR="00807688" w:rsidRDefault="00313731">
      <w:pPr>
        <w:pStyle w:val="Ttulo2"/>
      </w:pPr>
      <w:r>
        <w:t>Una candidatura con proyecto propio</w:t>
      </w:r>
    </w:p>
    <w:p w:rsidR="00807688" w:rsidRDefault="00313731">
      <w:pPr>
        <w:rPr>
          <w:rFonts w:hint="eastAsia"/>
        </w:rPr>
      </w:pPr>
      <w:r>
        <w:t>Frente a las preguntas sobre la viabilidad política y económica de su candidatura, González destacó que cuenta con un proyecto de país desarrollado y plasmado en un libro: El Desarrollism</w:t>
      </w:r>
      <w:r>
        <w:t>o Inteligente del Siglo XXI.</w:t>
      </w:r>
    </w:p>
    <w:p w:rsidR="00807688" w:rsidRDefault="00313731">
      <w:pPr>
        <w:rPr>
          <w:rFonts w:hint="eastAsia"/>
        </w:rPr>
      </w:pPr>
      <w:r>
        <w:t>Reconoció que la construcción de una fuerza política nacional, el financiamiento y la organización territorial constituyen desafíos centrales de cara a 2027. Señaló que su objetivo es contar con la estructura partidaria y terri</w:t>
      </w:r>
      <w:r>
        <w:t>torial necesaria para marzo del próximo año.</w:t>
      </w:r>
    </w:p>
    <w:p w:rsidR="00807688" w:rsidRDefault="00313731">
      <w:pPr>
        <w:rPr>
          <w:rFonts w:hint="eastAsia"/>
        </w:rPr>
      </w:pPr>
      <w:r>
        <w:t>“Yo sé que tengo un proyecto auténtico. Me pienso como alguien que vino con letra y música propias. Si no, no estaría acá.”</w:t>
      </w:r>
    </w:p>
    <w:p w:rsidR="00807688" w:rsidRDefault="00313731">
      <w:pPr>
        <w:rPr>
          <w:rFonts w:hint="eastAsia"/>
        </w:rPr>
      </w:pPr>
      <w:r>
        <w:t>En uno de los momentos más personales de la entrevista, admitió que su decisión combina</w:t>
      </w:r>
      <w:r>
        <w:t xml:space="preserve"> el deseo de contribuir a transformar la Argentina con una necesidad íntima de demostrar que todavía es posible realizar grandes proyectos.</w:t>
      </w:r>
    </w:p>
    <w:p w:rsidR="00807688" w:rsidRDefault="00313731">
      <w:pPr>
        <w:rPr>
          <w:rFonts w:hint="eastAsia"/>
        </w:rPr>
      </w:pPr>
      <w:r>
        <w:t xml:space="preserve">También reconoció la influencia de su padre, fallecido hace años, y confesó que una parte de su motivación consiste </w:t>
      </w:r>
      <w:r>
        <w:t>en demostrarle, simbólicamente, que podía asumir semejante desafío.</w:t>
      </w:r>
    </w:p>
    <w:p w:rsidR="00807688" w:rsidRDefault="00313731">
      <w:pPr>
        <w:pStyle w:val="Ttulo2"/>
      </w:pPr>
      <w:r>
        <w:t>Del “si yo hubiera” al “todavía”</w:t>
      </w:r>
    </w:p>
    <w:p w:rsidR="00807688" w:rsidRDefault="00313731">
      <w:pPr>
        <w:rPr>
          <w:rFonts w:hint="eastAsia"/>
        </w:rPr>
      </w:pPr>
      <w:r>
        <w:t xml:space="preserve">La entrevista dio origen a una extensa crónica titulada Federico González, candidato a presidente de la Argentina, y el club de los «si yo hubiera», en la </w:t>
      </w:r>
      <w:r>
        <w:t>que el propio candidato reflexiona sobre la audacia, la libertad, el compromiso y las oportunidades que una sociedad deja escapar.</w:t>
      </w:r>
    </w:p>
    <w:p w:rsidR="00807688" w:rsidRDefault="00313731">
      <w:pPr>
        <w:rPr>
          <w:rFonts w:hint="eastAsia"/>
        </w:rPr>
      </w:pPr>
      <w:r>
        <w:t xml:space="preserve">El texto propone un cambio de actitud individual y colectiva: abandonar la resignación y recuperar la capacidad de construir </w:t>
      </w:r>
      <w:r>
        <w:t>futuro.</w:t>
      </w:r>
    </w:p>
    <w:p w:rsidR="00807688" w:rsidRDefault="00313731">
      <w:pPr>
        <w:rPr>
          <w:rFonts w:hint="eastAsia"/>
        </w:rPr>
      </w:pPr>
      <w:r>
        <w:t>La Argentina, sostiene González, necesita dejar de conjugar su historia en el tiempo de las oportunidades perdidas —“si hubiéramos hecho”, “si hubiéramos podido”— y comenzar a hablar en el tiempo de las decisiones: haremos, construiremos, transform</w:t>
      </w:r>
      <w:r>
        <w:t>aremos.</w:t>
      </w:r>
    </w:p>
    <w:p w:rsidR="00807688" w:rsidRDefault="00313731">
      <w:pPr>
        <w:rPr>
          <w:rFonts w:hint="eastAsia"/>
        </w:rPr>
      </w:pPr>
      <w:r>
        <w:t>“Si no te duele la Argentina, no podés ser presidente”, afirmó durante la entrevista.</w:t>
      </w:r>
    </w:p>
    <w:p w:rsidR="00807688" w:rsidRDefault="00313731">
      <w:pPr>
        <w:rPr>
          <w:rFonts w:hint="eastAsia"/>
        </w:rPr>
      </w:pPr>
      <w:r>
        <w:t>Y cerró recuperando la célebre exhortación de Ortega y Gasset: “¡Argentinos, a las cosas!”</w:t>
      </w:r>
    </w:p>
    <w:p w:rsidR="00807688" w:rsidRDefault="00313731">
      <w:pPr>
        <w:pStyle w:val="Ttulo2"/>
      </w:pPr>
      <w:r>
        <w:t>ENTREVISTA COMPLETA — IMPULSOS, CANAL P</w:t>
      </w:r>
    </w:p>
    <w:p w:rsidR="00807688" w:rsidRDefault="00313731">
      <w:pPr>
        <w:rPr>
          <w:rFonts w:hint="eastAsia"/>
        </w:rPr>
      </w:pPr>
      <w:r>
        <w:t xml:space="preserve">Federico González, candidato a </w:t>
      </w:r>
      <w:r>
        <w:t>presidente 2027, entrevistado por Gustavo Idoyaga a un año del lanzamiento de su candidatura.</w:t>
      </w:r>
    </w:p>
    <w:p w:rsidR="00807688" w:rsidRDefault="00313731">
      <w:pPr>
        <w:rPr>
          <w:rFonts w:hint="eastAsia"/>
        </w:rPr>
      </w:pPr>
      <w:r>
        <w:rPr>
          <w:b/>
        </w:rPr>
        <w:t xml:space="preserve">Ver entrevista en YouTube: </w:t>
      </w:r>
      <w:hyperlink r:id="rId9">
        <w:r>
          <w:rPr>
            <w:color w:val="1765B2"/>
          </w:rPr>
          <w:t>https://www.youtube.com/watch?v=9UTKoUq_akA&amp;t=1039s</w:t>
        </w:r>
      </w:hyperlink>
    </w:p>
    <w:p w:rsidR="00807688" w:rsidRDefault="00313731">
      <w:pPr>
        <w:rPr>
          <w:rFonts w:hint="eastAsia"/>
        </w:rPr>
      </w:pPr>
      <w:r>
        <w:rPr>
          <w:b/>
        </w:rPr>
        <w:t>Federico Gon</w:t>
      </w:r>
      <w:r>
        <w:rPr>
          <w:b/>
        </w:rPr>
        <w:t>zález  |  Candidato a presidente de la Nación 2027  |  Desarrollismo Inteligente del Siglo XXI  |  Argentina Siempre</w:t>
      </w:r>
    </w:p>
    <w:sectPr w:rsidR="00807688" w:rsidSect="00034616">
      <w:footerReference w:type="default" r:id="rId10"/>
      <w:pgSz w:w="12240" w:h="15840"/>
      <w:pgMar w:top="1224" w:right="1368" w:bottom="1152" w:left="13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731" w:rsidRDefault="00313731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313731" w:rsidRDefault="00313731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688" w:rsidRDefault="00313731">
    <w:pPr>
      <w:pStyle w:val="Piedepgina"/>
      <w:jc w:val="center"/>
      <w:rPr>
        <w:rFonts w:hint="eastAsia"/>
      </w:rPr>
    </w:pPr>
    <w:r>
      <w:rPr>
        <w:sz w:val="16"/>
      </w:rPr>
      <w:t>Gacetilla de prensa · 7 de noviembre de 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731" w:rsidRDefault="00313731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313731" w:rsidRDefault="00313731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13731"/>
    <w:rsid w:val="00326F90"/>
    <w:rsid w:val="00807688"/>
    <w:rsid w:val="00A4796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/>
    </w:pPr>
    <w:rPr>
      <w:rFonts w:ascii="Aptos" w:hAnsi="Aptos"/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93857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93857"/>
      <w:spacing w:val="5"/>
      <w:kern w:val="28"/>
      <w:sz w:val="36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/>
    </w:pPr>
    <w:rPr>
      <w:rFonts w:ascii="Aptos" w:hAnsi="Aptos"/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93857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93857"/>
      <w:spacing w:val="5"/>
      <w:kern w:val="28"/>
      <w:sz w:val="36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9UTKoUq_akA&amp;t=1039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38D291-7D82-4D0C-BDAA-169DD62A6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883</Words>
  <Characters>4859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Mailing de Prensa</cp:lastModifiedBy>
  <cp:revision>2</cp:revision>
  <dcterms:created xsi:type="dcterms:W3CDTF">2026-11-08T05:27:00Z</dcterms:created>
  <dcterms:modified xsi:type="dcterms:W3CDTF">2026-11-08T05:27:00Z</dcterms:modified>
</cp:coreProperties>
</file>