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28"/>
      </w:pPr>
      <w:r>
        <w:rPr>
          <w:rFonts w:ascii="Arial" w:hAnsi="Arial"/>
          <w:b/>
          <w:i w:val="0"/>
          <w:color w:val="0D2A43"/>
          <w:sz w:val="18"/>
        </w:rPr>
        <w:t>GACETILLA DE PRENSA</w:t>
      </w:r>
    </w:p>
    <w:p>
      <w:pPr>
        <w:keepNext/>
        <w:spacing w:before="0" w:after="84"/>
      </w:pPr>
      <w:r>
        <w:rPr>
          <w:rFonts w:ascii="Arial" w:hAnsi="Arial"/>
          <w:b w:val="0"/>
          <w:i w:val="0"/>
          <w:color w:val="565D64"/>
          <w:sz w:val="17"/>
        </w:rPr>
        <w:t>Buenos Aires, 7 de agosto de 2026</w:t>
      </w:r>
    </w:p>
    <w:p>
      <w:pPr>
        <w:keepNext/>
        <w:spacing w:before="0" w:after="96" w:line="226" w:lineRule="auto"/>
        <w:pBdr>
          <w:bottom w:val="single" w:sz="8" w:space="3" w:color="B8C7D4"/>
        </w:pBdr>
      </w:pPr>
      <w:r>
        <w:rPr>
          <w:rFonts w:ascii="Arial" w:hAnsi="Arial"/>
          <w:b/>
          <w:i w:val="0"/>
          <w:color w:val="0D2A43"/>
          <w:sz w:val="36"/>
        </w:rPr>
        <w:t>FEDERICO GONZÁLEZ: “INVERTIR EN LA ARGENTINA NO ES COMPRAR LA ARGENTINA”</w:t>
      </w:r>
    </w:p>
    <w:p>
      <w:pPr>
        <w:spacing w:before="0" w:after="100" w:line="257" w:lineRule="auto"/>
      </w:pPr>
      <w:r>
        <w:rPr>
          <w:rFonts w:ascii="Arial" w:hAnsi="Arial"/>
          <w:b/>
          <w:i w:val="0"/>
          <w:color w:val="1F1F1F"/>
          <w:sz w:val="22"/>
        </w:rPr>
        <w:t>El candidato a Presidente de la Nación y creador del Desarrollismo Inteligente del Siglo XXI, Federico González, publicó el artículo “La patria no es una inmobiliaria en liquidación”, en el que analiza el debate sobre la extranjerización de tierras y propone una política que combine inversiones productivas con límites soberanos.</w:t>
      </w:r>
    </w:p>
    <w:p>
      <w:pPr>
        <w:pStyle w:val="BodyPress"/>
        <w:keepLines w:val="0"/>
        <w:spacing w:after="92"/>
      </w:pPr>
      <w:r>
        <w:rPr>
          <w:rFonts w:ascii="Arial" w:hAnsi="Arial"/>
          <w:b w:val="0"/>
          <w:i w:val="0"/>
          <w:color w:val="1F1F1F"/>
          <w:sz w:val="21"/>
        </w:rPr>
        <w:t>González cuestionó la falsa opción entre combatir al capital extranjero o entregarle indiscriminadamente los recursos estratégicos del país.</w:t>
      </w:r>
    </w:p>
    <w:p>
      <w:pPr>
        <w:pStyle w:val="QuotePress"/>
        <w:keepLines/>
        <w:spacing w:before="16" w:after="94"/>
        <w:ind w:left="288" w:right="115"/>
      </w:pPr>
      <w:r>
        <w:rPr>
          <w:rFonts w:ascii="Arial" w:hAnsi="Arial"/>
          <w:b w:val="0"/>
          <w:i/>
          <w:color w:val="0D2A43"/>
          <w:sz w:val="21"/>
        </w:rPr>
        <w:t>“La Argentina necesita inversiones, tecnología y trabajo. Pero una cosa es invitar al capital a construir nuestro futuro y otra muy distinta es entregarle las llaves de la casa. Ni combatir al capital ni regalarle la patria: hay que atraerlo, orientarlo y utilizarlo inteligentemente para el desarrollo nacional”</w:t>
      </w:r>
    </w:p>
    <w:p>
      <w:pPr>
        <w:pStyle w:val="BodyPress"/>
        <w:keepLines w:val="0"/>
        <w:spacing w:after="92"/>
      </w:pPr>
      <w:r>
        <w:rPr>
          <w:rFonts w:ascii="Arial" w:hAnsi="Arial"/>
          <w:b w:val="0"/>
          <w:i w:val="0"/>
          <w:color w:val="1F1F1F"/>
          <w:sz w:val="21"/>
        </w:rPr>
        <w:t>En su artículo, el candidato presidencial sostiene que la tierra no puede ser tratada como una mercancía cualquiera, porque también representa naturaleza, agua, comunidad, soberanía y futuro. Desde esa perspectiva, propone mantener límites claros a la extranjerización y evaluar cada inversión por su aporte efectivo a la producción, el empleo, las exportaciones, la transferencia tecnológica y el desarrollo de proveedores argentinos.</w:t>
      </w:r>
    </w:p>
    <w:p>
      <w:pPr>
        <w:pStyle w:val="QuotePress"/>
        <w:keepLines/>
        <w:spacing w:before="16" w:after="94"/>
        <w:ind w:left="288" w:right="115"/>
      </w:pPr>
      <w:r>
        <w:rPr>
          <w:rFonts w:ascii="Arial" w:hAnsi="Arial"/>
          <w:b w:val="0"/>
          <w:i/>
          <w:color w:val="0D2A43"/>
          <w:sz w:val="21"/>
        </w:rPr>
        <w:t>“Invertir en la Argentina no es comprar la Argentina. Queremos socios que vengan a producir, innovar y crecer con nosotros; no propietarios ausentes que concentren nuestro territorio, nuestra agua y nuestros recursos estratégicos”</w:t>
      </w:r>
    </w:p>
    <w:p>
      <w:pPr>
        <w:pStyle w:val="BodyPress"/>
        <w:keepLines w:val="0"/>
        <w:spacing w:after="92"/>
      </w:pPr>
      <w:r>
        <w:rPr>
          <w:rFonts w:ascii="Arial" w:hAnsi="Arial"/>
          <w:b w:val="0"/>
          <w:i w:val="0"/>
          <w:color w:val="1F1F1F"/>
          <w:sz w:val="21"/>
        </w:rPr>
        <w:t>El artículo también advierte sobre los riesgos de repetir esa lógica en el terreno tecnológico. González denomina “inundación seca” a la paradoja de un país inundado de servidores, plataformas e inteligencia artificial extranjera, pero sediento de agua, energía, capacidades propias y soberanía tecnológica.</w:t>
      </w:r>
    </w:p>
    <w:p>
      <w:pPr>
        <w:pStyle w:val="BodyPress"/>
        <w:keepLines w:val="0"/>
        <w:spacing w:after="92"/>
      </w:pPr>
      <w:r>
        <w:rPr>
          <w:rFonts w:ascii="Arial" w:hAnsi="Arial"/>
          <w:b w:val="0"/>
          <w:i w:val="0"/>
          <w:color w:val="1F1F1F"/>
          <w:sz w:val="21"/>
        </w:rPr>
        <w:t>Para el Desarrollismo Inteligente del Siglo XXI, la Argentina debe abrirse al mundo sin desaparecer dentro de él: convocar inversiones, exigir compromisos productivos y construir simultáneamente sus propias capacidades científicas, industriales y tecnológicas.</w:t>
      </w:r>
    </w:p>
    <w:p>
      <w:pPr>
        <w:pStyle w:val="QuotePress"/>
        <w:keepLines/>
        <w:spacing w:before="16" w:after="94"/>
        <w:ind w:left="288" w:right="115"/>
      </w:pPr>
      <w:r>
        <w:rPr>
          <w:rFonts w:ascii="Arial" w:hAnsi="Arial"/>
          <w:b w:val="0"/>
          <w:i/>
          <w:color w:val="0D2A43"/>
          <w:sz w:val="21"/>
        </w:rPr>
        <w:t>“La Argentina puede abrir sus puertas sin entregar sus llaves. El capital debe entrar por la puerta del desarrollo, no por la tranquera de la entrega”</w:t>
      </w:r>
    </w:p>
    <w:p>
      <w:pPr>
        <w:pStyle w:val="SectionPress"/>
        <w:keepNext/>
        <w:spacing w:before="44" w:after="20"/>
      </w:pPr>
      <w:r>
        <w:rPr>
          <w:rFonts w:ascii="Arial" w:hAnsi="Arial"/>
          <w:b/>
          <w:color w:val="0D2A43"/>
          <w:sz w:val="16"/>
        </w:rPr>
        <w:t>LEÉ EL ARTÍCULO COMPLETO EN SUBSTACK</w:t>
      </w:r>
    </w:p>
    <w:p>
      <w:pPr>
        <w:pStyle w:val="BodyPress"/>
        <w:keepLines/>
        <w:spacing w:after="100" w:before="40" w:line="240" w:lineRule="auto"/>
        <w:ind w:left="140" w:right="140"/>
        <w:jc w:val="center"/>
        <w:shd w:val="clear" w:color="auto" w:fill="EAF2F8"/>
        <w:pBdr>
          <w:top w:val="single" w:sz="3" w:space="7" w:color="2B5D7D"/>
          <w:bottom w:val="single" w:sz="3" w:space="7" w:color="2B5D7D"/>
          <w:left w:val="single" w:sz="8" w:space="7" w:color="2B5D7D"/>
          <w:right w:val="single" w:sz="3" w:space="7" w:color="2B5D7D"/>
        </w:pBdr>
      </w:pPr>
      <w:hyperlink r:id="rId10" w:history="1">
        <w:r>
          <w:rPr>
            <w:rFonts w:ascii="Arial" w:hAnsi="Arial"/>
            <w:b/>
            <w:color w:val="0D2A43"/>
            <w:u w:val="single"/>
            <w:sz w:val="21"/>
            <w:szCs w:val="21"/>
          </w:rPr>
          <w:t>HACÉ CLIC AQUÍ PARA LEER EL ARTÍCULO COMPLETO</w:t>
        </w:r>
        <w:r>
          <w:rPr>
            <w:rFonts w:ascii="Arial" w:hAnsi="Arial"/>
            <w:b/>
            <w:color w:val="0D2A43"/>
            <w:sz w:val="18"/>
            <w:szCs w:val="18"/>
          </w:rPr>
          <w:br/>
          <w:t>«La patria no es una inmobiliaria en liquidación»</w:t>
        </w:r>
        <w:r>
          <w:rPr>
            <w:rFonts w:ascii="Arial" w:hAnsi="Arial"/>
            <w:color w:val="0D2A43"/>
            <w:u w:val="single"/>
            <w:sz w:val="16"/>
            <w:szCs w:val="16"/>
          </w:rPr>
          <w:br/>
          <w:t>federico531.substack.com/p/la-patria-no-es-una-inmobiliaria</w:t>
        </w:r>
      </w:hyperlink>
    </w:p>
    <w:p>
      <w:pPr>
        <w:pStyle w:val="SectionPress"/>
        <w:keepNext/>
        <w:spacing w:before="44" w:after="20"/>
      </w:pPr>
      <w:r>
        <w:rPr>
          <w:rFonts w:ascii="Arial" w:hAnsi="Arial"/>
          <w:b/>
          <w:i w:val="0"/>
          <w:color w:val="0D2A43"/>
          <w:sz w:val="16"/>
        </w:rPr>
        <w:t>SOBRE FEDERICO GONZÁLEZ</w:t>
      </w:r>
    </w:p>
    <w:p>
      <w:pPr>
        <w:pStyle w:val="BodyPress"/>
        <w:keepLines/>
        <w:spacing w:after="20"/>
      </w:pPr>
      <w:r>
        <w:rPr>
          <w:rFonts w:ascii="Arial" w:hAnsi="Arial"/>
          <w:b w:val="0"/>
          <w:i w:val="0"/>
          <w:color w:val="1F1F1F"/>
          <w:sz w:val="21"/>
        </w:rPr>
        <w:t>Federico González es psicólogo, profesor universitario, investigador científico, analista político y escritor. Es creador del Desarrollismo Inteligente del Siglo XXI y candidato a Presidente de la Nación en 2027.</w:t>
      </w:r>
    </w:p>
    <w:sectPr w:rsidR="00FC693F" w:rsidRPr="0006063C" w:rsidSect="00034616">
      <w:headerReference w:type="default" r:id="rId9"/>
      <w:footerReference w:type="default" r:id="rId11"/>
      <w:pgSz w:w="12240" w:h="15840"/>
      <w:pgMar w:top="893" w:right="1037" w:bottom="893" w:left="1037"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Bdr>
        <w:bottom w:val="single" w:sz="6" w:space="3" w:color="D6DEE6"/>
      </w:pBdr>
    </w:pPr>
    <w:r>
      <w:rPr>
        <w:rFonts w:ascii="Arial" w:hAnsi="Arial"/>
        <w:b/>
        <w:i w:val="0"/>
        <w:color w:val="0D2A43"/>
        <w:sz w:val="17"/>
      </w:rPr>
      <w:t>CONTACTO DE PRENSA  ·  11 6631-3421</w:t>
    </w:r>
  </w:p>
  <w:p>
    <w:pPr>
      <w:spacing w:before="0" w:after="0"/>
      <w:jc w:val="center"/>
    </w:pPr>
    <w:r>
      <w:rPr>
        <w:rFonts w:ascii="Arial" w:hAnsi="Arial"/>
        <w:b w:val="0"/>
        <w:i w:val="0"/>
        <w:color w:val="565D64"/>
        <w:sz w:val="15"/>
      </w:rPr>
      <w:t>X: @fedeideas   ·   Instagram: @federicogonzalezpresidente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rial" w:hAnsi="Arial"/>
        <w:b/>
        <w:i w:val="0"/>
        <w:color w:val="565D64"/>
        <w:sz w:val="14"/>
      </w:rPr>
      <w:t>DESARROLLISMO INTELIGENTE DEL SIGLO XXI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92" w:line="259" w:lineRule="auto"/>
    </w:pPr>
    <w:rPr>
      <w:rFonts w:ascii="Arial" w:hAnsi="Arial"/>
      <w:color w:val="1F1F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Press">
    <w:name w:val="Body Press"/>
    <w:basedOn w:val="Normal"/>
    <w:pPr>
      <w:spacing w:line="259" w:lineRule="auto" w:after="92"/>
    </w:pPr>
    <w:rPr>
      <w:rFonts w:ascii="Arial" w:hAnsi="Arial"/>
    </w:rPr>
  </w:style>
  <w:style w:type="paragraph" w:customStyle="1" w:styleId="QuotePress">
    <w:name w:val="Quote Press"/>
    <w:basedOn w:val="Normal"/>
    <w:pPr>
      <w:spacing w:line="252" w:lineRule="auto"/>
    </w:pPr>
    <w:rPr>
      <w:rFonts w:ascii="Arial" w:hAnsi="Arial"/>
    </w:rPr>
  </w:style>
  <w:style w:type="paragraph" w:customStyle="1" w:styleId="SectionPress">
    <w:name w:val="Section Press"/>
    <w:basedOn w:val="Normal"/>
    <w:pPr>
      <w:spacing w:line="240" w:lineRule="auto"/>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federico531.substack.com/p/la-patria-no-es-una-inmobiliaria"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Gacetilla de prensa - Federico González - Extranjerización de tierras</dc:title>
  <dc:subject>Invertir en la Argentina no es comprar la Argentina</dc:subject>
  <dc:creator>Federico González</dc:creator>
  <cp:keywords>Federico González, Desarrollismo Inteligente, extranjerización de tierras, Argentina</cp:keywords>
  <dc:description>generated by python-docx</dc:description>
  <cp:lastModifiedBy/>
  <cp:revision>1</cp:revision>
  <dcterms:created xsi:type="dcterms:W3CDTF">2013-12-23T23:15:00Z</dcterms:created>
  <dcterms:modified xsi:type="dcterms:W3CDTF">2013-12-23T23:15:00Z</dcterms:modified>
  <cp:category/>
</cp:coreProperties>
</file>