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B55FF" w14:textId="77777777" w:rsidR="00176A8F" w:rsidRPr="00176A8F" w:rsidRDefault="00176A8F" w:rsidP="00176A8F">
      <w:pPr>
        <w:rPr>
          <w:rFonts w:ascii="Verdana" w:hAnsi="Verdana"/>
          <w:b/>
          <w:bCs/>
        </w:rPr>
      </w:pPr>
      <w:r w:rsidRPr="00176A8F">
        <w:rPr>
          <w:rFonts w:ascii="Verdana" w:hAnsi="Verdana"/>
          <w:b/>
          <w:bCs/>
        </w:rPr>
        <w:t>El sindicato del personal de seguridad UPSRA incorpora el aporte solidario para no afiliados</w:t>
      </w:r>
    </w:p>
    <w:p w14:paraId="43729BE8" w14:textId="77777777" w:rsidR="00ED5811" w:rsidRDefault="00ED5811" w:rsidP="00ED5811">
      <w:pPr>
        <w:rPr>
          <w:rFonts w:ascii="Verdana" w:hAnsi="Verdana"/>
          <w:b/>
          <w:bCs/>
        </w:rPr>
      </w:pPr>
    </w:p>
    <w:p w14:paraId="14B9BF49" w14:textId="77777777" w:rsidR="00176A8F" w:rsidRDefault="00176A8F" w:rsidP="00176A8F">
      <w:pPr>
        <w:rPr>
          <w:rFonts w:ascii="Verdana" w:hAnsi="Verdana"/>
        </w:rPr>
      </w:pPr>
      <w:r w:rsidRPr="00176A8F">
        <w:rPr>
          <w:rFonts w:ascii="Verdana" w:hAnsi="Verdana"/>
        </w:rPr>
        <w:t xml:space="preserve">El convenio paritario 507/07 sumó un descuento del 2% para trabajadores no afiliados al UPSRA, alineando a la organización con el resto de los sindicatos del sector. La medida generó cuestionamientos desde sindicatos sin representación paritaria, que ya habían señalado su disconformidad con el acuerdo, mientras que especialistas defienden el mecanismo como herramienta para evitar el «free </w:t>
      </w:r>
      <w:proofErr w:type="spellStart"/>
      <w:r w:rsidRPr="00176A8F">
        <w:rPr>
          <w:rFonts w:ascii="Verdana" w:hAnsi="Verdana"/>
        </w:rPr>
        <w:t>rider</w:t>
      </w:r>
      <w:proofErr w:type="spellEnd"/>
      <w:r w:rsidRPr="00176A8F">
        <w:rPr>
          <w:rFonts w:ascii="Verdana" w:hAnsi="Verdana"/>
        </w:rPr>
        <w:t>» o «pasajero gratuito».</w:t>
      </w:r>
    </w:p>
    <w:p w14:paraId="0E7D4013" w14:textId="77777777" w:rsidR="00176A8F" w:rsidRPr="00176A8F" w:rsidRDefault="00176A8F" w:rsidP="00176A8F">
      <w:pPr>
        <w:rPr>
          <w:rFonts w:ascii="Verdana" w:hAnsi="Verdana"/>
        </w:rPr>
      </w:pPr>
    </w:p>
    <w:p w14:paraId="34EC153C" w14:textId="77777777" w:rsidR="00176A8F" w:rsidRDefault="00176A8F" w:rsidP="00176A8F">
      <w:pPr>
        <w:rPr>
          <w:rFonts w:ascii="Verdana" w:hAnsi="Verdana"/>
        </w:rPr>
      </w:pPr>
      <w:r w:rsidRPr="00176A8F">
        <w:rPr>
          <w:rFonts w:ascii="Verdana" w:hAnsi="Verdana"/>
        </w:rPr>
        <w:t>La Unión del Personal de Seguridad de la República Argentina (UPSRA) incorporó en su última paritaria un aporte solidario del 2% para trabajadores no afiliados, un mecanismo que ya aplicaban desde hace años el resto de los sindicatos con representación paritaria del sector. La cláusula decimoquinta del Anexo X del CCT 507/07 establece que las empresas deberán retener mensualmente ese importe sobre el salario básico de convenio, excluyendo adicionales, en concepto de aporte solidario.</w:t>
      </w:r>
    </w:p>
    <w:p w14:paraId="55AAC7B9" w14:textId="77777777" w:rsidR="00176A8F" w:rsidRPr="00176A8F" w:rsidRDefault="00176A8F" w:rsidP="00176A8F">
      <w:pPr>
        <w:rPr>
          <w:rFonts w:ascii="Verdana" w:hAnsi="Verdana"/>
        </w:rPr>
      </w:pPr>
    </w:p>
    <w:p w14:paraId="5FF75DBC" w14:textId="77777777" w:rsidR="00176A8F" w:rsidRDefault="00176A8F" w:rsidP="00176A8F">
      <w:pPr>
        <w:rPr>
          <w:rFonts w:ascii="Verdana" w:hAnsi="Verdana"/>
        </w:rPr>
      </w:pPr>
      <w:r w:rsidRPr="00176A8F">
        <w:rPr>
          <w:rFonts w:ascii="Verdana" w:hAnsi="Verdana"/>
        </w:rPr>
        <w:t>La organización sindical aclaró que el descuento alcanzará exclusivamente a los trabajadores no afiliados, mientras que los afiliados continuarán abonando únicamente la cuota sindical del 3% sobre la totalidad de sus remuneraciones. En términos económicos, el aporte solidario equivale aproximadamente al 1% del salario bruto de un trabajador, una incidencia considerablemente menor a la cuota de afiliación.</w:t>
      </w:r>
    </w:p>
    <w:p w14:paraId="4F5A4722" w14:textId="77777777" w:rsidR="00176A8F" w:rsidRPr="00176A8F" w:rsidRDefault="00176A8F" w:rsidP="00176A8F">
      <w:pPr>
        <w:rPr>
          <w:rFonts w:ascii="Verdana" w:hAnsi="Verdana"/>
        </w:rPr>
      </w:pPr>
    </w:p>
    <w:p w14:paraId="2FD3E551" w14:textId="77777777" w:rsidR="00176A8F" w:rsidRDefault="00176A8F" w:rsidP="00176A8F">
      <w:pPr>
        <w:rPr>
          <w:rFonts w:ascii="Verdana" w:hAnsi="Verdana"/>
        </w:rPr>
      </w:pPr>
      <w:r w:rsidRPr="00176A8F">
        <w:rPr>
          <w:rFonts w:ascii="Verdana" w:hAnsi="Verdana"/>
        </w:rPr>
        <w:t xml:space="preserve">El fundamento de los aportes solidarios radica en que los beneficios obtenidos mediante la negociación colectiva alcanzan a todos los trabajadores comprendidos en el convenio, independientemente de su afiliación sindical. En la doctrina laboral, este fenómeno suele asociarse al denominado «free </w:t>
      </w:r>
      <w:proofErr w:type="spellStart"/>
      <w:r w:rsidRPr="00176A8F">
        <w:rPr>
          <w:rFonts w:ascii="Verdana" w:hAnsi="Verdana"/>
        </w:rPr>
        <w:t>rider</w:t>
      </w:r>
      <w:proofErr w:type="spellEnd"/>
      <w:r w:rsidRPr="00176A8F">
        <w:rPr>
          <w:rFonts w:ascii="Verdana" w:hAnsi="Verdana"/>
        </w:rPr>
        <w:t xml:space="preserve">» o «pasajero gratuito», que describe la situación de quienes obtienen los beneficios de la acción sindical sin participar de su financiamiento . «Es mejor que haya un sindicato fuerte, con más poder económico porque esto termina </w:t>
      </w:r>
      <w:r w:rsidRPr="00176A8F">
        <w:rPr>
          <w:rFonts w:ascii="Verdana" w:hAnsi="Verdana"/>
        </w:rPr>
        <w:lastRenderedPageBreak/>
        <w:t>siendo muy beneficioso para los representados», sostiene Pablo Topet, abogado especialista en el tema.</w:t>
      </w:r>
    </w:p>
    <w:p w14:paraId="0B136CF9" w14:textId="77777777" w:rsidR="00176A8F" w:rsidRPr="00176A8F" w:rsidRDefault="00176A8F" w:rsidP="00176A8F">
      <w:pPr>
        <w:rPr>
          <w:rFonts w:ascii="Verdana" w:hAnsi="Verdana"/>
        </w:rPr>
      </w:pPr>
    </w:p>
    <w:p w14:paraId="6F111D1B" w14:textId="77777777" w:rsidR="00176A8F" w:rsidRDefault="00176A8F" w:rsidP="00176A8F">
      <w:pPr>
        <w:rPr>
          <w:rFonts w:ascii="Verdana" w:hAnsi="Verdana"/>
        </w:rPr>
      </w:pPr>
      <w:r w:rsidRPr="00176A8F">
        <w:rPr>
          <w:rFonts w:ascii="Verdana" w:hAnsi="Verdana"/>
        </w:rPr>
        <w:t>La incorporación del aporte en el principal convenio colectivo de la seguridad privada, que alcanza a cerca del 80% de los trabajadores del sector según estimaciones de la Cámara Argentina de Empresas de Seguridad e Investigación (CAESI), equiparó el esquema vigente en los distintos convenios que regulan la actividad.</w:t>
      </w:r>
    </w:p>
    <w:p w14:paraId="04D8105D" w14:textId="77777777" w:rsidR="00176A8F" w:rsidRPr="00176A8F" w:rsidRDefault="00176A8F" w:rsidP="00176A8F">
      <w:pPr>
        <w:rPr>
          <w:rFonts w:ascii="Verdana" w:hAnsi="Verdana"/>
        </w:rPr>
      </w:pPr>
    </w:p>
    <w:p w14:paraId="7E9675FD" w14:textId="77777777" w:rsidR="00176A8F" w:rsidRDefault="00176A8F" w:rsidP="00176A8F">
      <w:pPr>
        <w:rPr>
          <w:rFonts w:ascii="Verdana" w:hAnsi="Verdana"/>
        </w:rPr>
      </w:pPr>
      <w:r w:rsidRPr="00176A8F">
        <w:rPr>
          <w:rFonts w:ascii="Verdana" w:hAnsi="Verdana"/>
        </w:rPr>
        <w:t>Sin embargo, el acuerdo recibió críticas desde organizaciones sindicales que no participan de la negociación del convenio 507/07. El Sindicato Único de Trabajadores de Control de Admisión y Permanencia de la República Argentina (SUTCAPRA) y el Sindicato de Custodios cuestionaron la medida, al considerar que el descuento «absorbe gran parte del primer incremento salarial» y «fortalece la recaudación sindical antes que el salario de quienes todos los días cumplen funciones esenciales». Desde esta última organización, exigen un salario mínimo de $2.000.000 de bolsillo y anunciaron que evalúan iniciar presentaciones judiciales y administrativas.</w:t>
      </w:r>
    </w:p>
    <w:p w14:paraId="297BF93B" w14:textId="77777777" w:rsidR="00176A8F" w:rsidRPr="00176A8F" w:rsidRDefault="00176A8F" w:rsidP="00176A8F">
      <w:pPr>
        <w:rPr>
          <w:rFonts w:ascii="Verdana" w:hAnsi="Verdana"/>
        </w:rPr>
      </w:pPr>
    </w:p>
    <w:p w14:paraId="6D395B60" w14:textId="77777777" w:rsidR="00176A8F" w:rsidRPr="00176A8F" w:rsidRDefault="00176A8F" w:rsidP="00176A8F">
      <w:pPr>
        <w:rPr>
          <w:rFonts w:ascii="Verdana" w:hAnsi="Verdana"/>
        </w:rPr>
      </w:pPr>
      <w:r w:rsidRPr="00176A8F">
        <w:rPr>
          <w:rFonts w:ascii="Verdana" w:hAnsi="Verdana"/>
        </w:rPr>
        <w:t>No obstante, un reciente dictamen de la Dirección de Dictámenes del Ministerio de Trabajo de la provincia de Buenos Aires concluyó que SUTCAPRA «carece de ámbito de representación personal suficiente para ejercer representación individual o colectiva respecto de trabajadores vigiladores», al remarcar que «la actividad se encuentra reservada a la UPSRA». Dentro del sector también surgieron interpretaciones que atribuyen parte de las críticas al hecho de que algunas organizaciones sin personería gremial para negociar salarios con las cámaras empresarias continúan percibiendo cuotas sindicales de sus afiliados.</w:t>
      </w:r>
    </w:p>
    <w:p w14:paraId="52D659B3" w14:textId="77777777" w:rsidR="00ED5811" w:rsidRPr="00147D0E" w:rsidRDefault="00ED5811">
      <w:pPr>
        <w:rPr>
          <w:rFonts w:ascii="Verdana" w:hAnsi="Verdana"/>
        </w:rPr>
      </w:pPr>
    </w:p>
    <w:p w14:paraId="32A72BAA" w14:textId="77777777" w:rsidR="00147D0E" w:rsidRPr="00147D0E" w:rsidRDefault="00147D0E">
      <w:pPr>
        <w:rPr>
          <w:rFonts w:ascii="Verdana" w:hAnsi="Verdana"/>
        </w:rPr>
      </w:pPr>
    </w:p>
    <w:p w14:paraId="699EB493" w14:textId="4075B257" w:rsidR="00147D0E" w:rsidRPr="00147D0E" w:rsidRDefault="00147D0E">
      <w:pPr>
        <w:rPr>
          <w:rFonts w:ascii="Verdana" w:hAnsi="Verdana"/>
        </w:rPr>
      </w:pPr>
      <w:r w:rsidRPr="00147D0E">
        <w:rPr>
          <w:rFonts w:ascii="Verdana" w:hAnsi="Verdana"/>
        </w:rPr>
        <w:t>Fuen</w:t>
      </w:r>
      <w:r w:rsidRPr="00176A8F">
        <w:rPr>
          <w:rFonts w:ascii="Verdana" w:hAnsi="Verdana"/>
        </w:rPr>
        <w:t>te</w:t>
      </w:r>
      <w:r w:rsidR="00ED5811" w:rsidRPr="00176A8F">
        <w:rPr>
          <w:rFonts w:ascii="Verdana" w:hAnsi="Verdana"/>
        </w:rPr>
        <w:t xml:space="preserve"> original</w:t>
      </w:r>
      <w:r w:rsidRPr="00176A8F">
        <w:rPr>
          <w:rFonts w:ascii="Verdana" w:hAnsi="Verdana"/>
        </w:rPr>
        <w:t>:</w:t>
      </w:r>
      <w:r w:rsidR="00176A8F" w:rsidRPr="00176A8F">
        <w:rPr>
          <w:rFonts w:ascii="Verdana" w:hAnsi="Verdana"/>
        </w:rPr>
        <w:t xml:space="preserve"> </w:t>
      </w:r>
      <w:hyperlink r:id="rId5" w:history="1">
        <w:r w:rsidR="00176A8F" w:rsidRPr="00176A8F">
          <w:rPr>
            <w:rStyle w:val="Hipervnculo"/>
            <w:rFonts w:ascii="Verdana" w:hAnsi="Verdana"/>
          </w:rPr>
          <w:t>https://www.infogremiales.com.ar/el-sindicato-del-personal-de-seguridad-upsra-incorpora-el-aporte-solidario-para-no-afiliados/</w:t>
        </w:r>
      </w:hyperlink>
      <w:r w:rsidR="00176A8F">
        <w:t xml:space="preserve"> </w:t>
      </w:r>
    </w:p>
    <w:p w14:paraId="0AA077AD" w14:textId="77777777" w:rsidR="00147D0E" w:rsidRPr="00147D0E" w:rsidRDefault="00147D0E">
      <w:pPr>
        <w:rPr>
          <w:rFonts w:ascii="Verdana" w:hAnsi="Verdana"/>
        </w:rPr>
      </w:pPr>
    </w:p>
    <w:sectPr w:rsidR="00147D0E" w:rsidRPr="00147D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31207"/>
    <w:multiLevelType w:val="multilevel"/>
    <w:tmpl w:val="B35A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1299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D0E"/>
    <w:rsid w:val="00147D0E"/>
    <w:rsid w:val="00176A8F"/>
    <w:rsid w:val="00541898"/>
    <w:rsid w:val="006C7981"/>
    <w:rsid w:val="00C705D7"/>
    <w:rsid w:val="00E863DD"/>
    <w:rsid w:val="00ED581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5507"/>
  <w15:chartTrackingRefBased/>
  <w15:docId w15:val="{F770F046-E36A-4E2C-8F57-6E5C2F3D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47D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47D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47D0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47D0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47D0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47D0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47D0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47D0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47D0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7D0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47D0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47D0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47D0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47D0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47D0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47D0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47D0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47D0E"/>
    <w:rPr>
      <w:rFonts w:eastAsiaTheme="majorEastAsia" w:cstheme="majorBidi"/>
      <w:color w:val="272727" w:themeColor="text1" w:themeTint="D8"/>
    </w:rPr>
  </w:style>
  <w:style w:type="paragraph" w:styleId="Ttulo">
    <w:name w:val="Title"/>
    <w:basedOn w:val="Normal"/>
    <w:next w:val="Normal"/>
    <w:link w:val="TtuloCar"/>
    <w:uiPriority w:val="10"/>
    <w:qFormat/>
    <w:rsid w:val="00147D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47D0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47D0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47D0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47D0E"/>
    <w:pPr>
      <w:spacing w:before="160"/>
      <w:jc w:val="center"/>
    </w:pPr>
    <w:rPr>
      <w:i/>
      <w:iCs/>
      <w:color w:val="404040" w:themeColor="text1" w:themeTint="BF"/>
    </w:rPr>
  </w:style>
  <w:style w:type="character" w:customStyle="1" w:styleId="CitaCar">
    <w:name w:val="Cita Car"/>
    <w:basedOn w:val="Fuentedeprrafopredeter"/>
    <w:link w:val="Cita"/>
    <w:uiPriority w:val="29"/>
    <w:rsid w:val="00147D0E"/>
    <w:rPr>
      <w:i/>
      <w:iCs/>
      <w:color w:val="404040" w:themeColor="text1" w:themeTint="BF"/>
    </w:rPr>
  </w:style>
  <w:style w:type="paragraph" w:styleId="Prrafodelista">
    <w:name w:val="List Paragraph"/>
    <w:basedOn w:val="Normal"/>
    <w:uiPriority w:val="34"/>
    <w:qFormat/>
    <w:rsid w:val="00147D0E"/>
    <w:pPr>
      <w:ind w:left="720"/>
      <w:contextualSpacing/>
    </w:pPr>
  </w:style>
  <w:style w:type="character" w:styleId="nfasisintenso">
    <w:name w:val="Intense Emphasis"/>
    <w:basedOn w:val="Fuentedeprrafopredeter"/>
    <w:uiPriority w:val="21"/>
    <w:qFormat/>
    <w:rsid w:val="00147D0E"/>
    <w:rPr>
      <w:i/>
      <w:iCs/>
      <w:color w:val="0F4761" w:themeColor="accent1" w:themeShade="BF"/>
    </w:rPr>
  </w:style>
  <w:style w:type="paragraph" w:styleId="Citadestacada">
    <w:name w:val="Intense Quote"/>
    <w:basedOn w:val="Normal"/>
    <w:next w:val="Normal"/>
    <w:link w:val="CitadestacadaCar"/>
    <w:uiPriority w:val="30"/>
    <w:qFormat/>
    <w:rsid w:val="00147D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47D0E"/>
    <w:rPr>
      <w:i/>
      <w:iCs/>
      <w:color w:val="0F4761" w:themeColor="accent1" w:themeShade="BF"/>
    </w:rPr>
  </w:style>
  <w:style w:type="character" w:styleId="Referenciaintensa">
    <w:name w:val="Intense Reference"/>
    <w:basedOn w:val="Fuentedeprrafopredeter"/>
    <w:uiPriority w:val="32"/>
    <w:qFormat/>
    <w:rsid w:val="00147D0E"/>
    <w:rPr>
      <w:b/>
      <w:bCs/>
      <w:smallCaps/>
      <w:color w:val="0F4761" w:themeColor="accent1" w:themeShade="BF"/>
      <w:spacing w:val="5"/>
    </w:rPr>
  </w:style>
  <w:style w:type="character" w:styleId="Hipervnculo">
    <w:name w:val="Hyperlink"/>
    <w:basedOn w:val="Fuentedeprrafopredeter"/>
    <w:uiPriority w:val="99"/>
    <w:unhideWhenUsed/>
    <w:rsid w:val="00147D0E"/>
    <w:rPr>
      <w:color w:val="467886" w:themeColor="hyperlink"/>
      <w:u w:val="single"/>
    </w:rPr>
  </w:style>
  <w:style w:type="character" w:styleId="Mencinsinresolver">
    <w:name w:val="Unresolved Mention"/>
    <w:basedOn w:val="Fuentedeprrafopredeter"/>
    <w:uiPriority w:val="99"/>
    <w:semiHidden/>
    <w:unhideWhenUsed/>
    <w:rsid w:val="00147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nfogremiales.com.ar/el-sindicato-del-personal-de-seguridad-upsra-incorpora-el-aporte-solidario-para-no-afiliado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3325</Characters>
  <Application>Microsoft Office Word</Application>
  <DocSecurity>0</DocSecurity>
  <Lines>27</Lines>
  <Paragraphs>7</Paragraphs>
  <ScaleCrop>false</ScaleCrop>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Lisandro Machado</dc:creator>
  <cp:keywords/>
  <dc:description/>
  <cp:lastModifiedBy>Lisandro Machado</cp:lastModifiedBy>
  <cp:revision>2</cp:revision>
  <dcterms:created xsi:type="dcterms:W3CDTF">2026-08-07T15:37:00Z</dcterms:created>
  <dcterms:modified xsi:type="dcterms:W3CDTF">2026-08-07T15:37:00Z</dcterms:modified>
</cp:coreProperties>
</file>