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D5E6">
      <w:pPr>
        <w:bidi w:val="0"/>
        <w:spacing w:line="360" w:lineRule="auto"/>
        <w:jc w:val="right"/>
        <w:rPr>
          <w:rFonts w:hint="default" w:ascii="Verdana" w:hAnsi="Verdana" w:cs="Verdana"/>
          <w:b/>
          <w:bCs/>
          <w:sz w:val="22"/>
          <w:szCs w:val="22"/>
          <w:lang w:val="es-AR"/>
        </w:rPr>
      </w:pPr>
      <w:r>
        <w:rPr>
          <w:rFonts w:hint="default" w:ascii="Verdana" w:hAnsi="Verdana" w:cs="Verdana"/>
          <w:b/>
          <w:bCs/>
          <w:sz w:val="22"/>
          <w:szCs w:val="22"/>
          <w:lang w:val="es-AR"/>
        </w:rPr>
        <w:t xml:space="preserve">Gacetilla de Prensa </w:t>
      </w:r>
      <w:bookmarkStart w:id="0" w:name="_GoBack"/>
      <w:bookmarkEnd w:id="0"/>
      <w:r>
        <w:rPr>
          <w:rFonts w:hint="default" w:ascii="Verdana" w:hAnsi="Verdana" w:cs="Verdana"/>
          <w:b/>
          <w:bCs/>
          <w:sz w:val="22"/>
          <w:szCs w:val="22"/>
          <w:lang w:val="es-AR"/>
        </w:rPr>
        <w:t>01/06/26</w:t>
      </w:r>
    </w:p>
    <w:p w14:paraId="0920F8C0">
      <w:pPr>
        <w:bidi w:val="0"/>
        <w:spacing w:line="360" w:lineRule="auto"/>
        <w:jc w:val="both"/>
        <w:rPr>
          <w:rFonts w:hint="default" w:ascii="Verdana" w:hAnsi="Verdana" w:cs="Verdana"/>
          <w:sz w:val="22"/>
          <w:szCs w:val="22"/>
        </w:rPr>
      </w:pPr>
    </w:p>
    <w:p w14:paraId="70C2BF9C">
      <w:pPr>
        <w:bidi w:val="0"/>
        <w:spacing w:line="360" w:lineRule="auto"/>
        <w:jc w:val="both"/>
        <w:rPr>
          <w:rFonts w:hint="default" w:ascii="Verdana" w:hAnsi="Verdana" w:eastAsia="SimSun" w:cs="Verdana"/>
          <w:b/>
          <w:bCs/>
          <w:sz w:val="22"/>
          <w:szCs w:val="22"/>
          <w:lang w:val="es-AR"/>
        </w:rPr>
      </w:pPr>
      <w:r>
        <w:rPr>
          <w:rFonts w:hint="default" w:ascii="Verdana" w:hAnsi="Verdana" w:eastAsia="SimSun" w:cs="Verdana"/>
          <w:b/>
          <w:bCs/>
          <w:sz w:val="22"/>
          <w:szCs w:val="22"/>
        </w:rPr>
        <w:t>En el Día del Aduanero, SUPARA destacó el rol estratégico de los trabajadores del sector</w:t>
      </w:r>
      <w:r>
        <w:rPr>
          <w:rFonts w:hint="default" w:ascii="Verdana" w:hAnsi="Verdana" w:eastAsia="SimSun" w:cs="Verdana"/>
          <w:b/>
          <w:bCs/>
          <w:sz w:val="22"/>
          <w:szCs w:val="22"/>
          <w:lang w:val="es-AR"/>
        </w:rPr>
        <w:t>: “Sin aduana no hay Nación”</w:t>
      </w:r>
    </w:p>
    <w:p w14:paraId="3CCDD7B2">
      <w:pPr>
        <w:bidi w:val="0"/>
        <w:spacing w:line="360" w:lineRule="auto"/>
        <w:jc w:val="both"/>
        <w:rPr>
          <w:rFonts w:hint="default" w:ascii="SimSun" w:hAnsi="SimSun" w:eastAsia="SimSun" w:cs="SimSun"/>
          <w:sz w:val="24"/>
          <w:szCs w:val="24"/>
        </w:rPr>
      </w:pPr>
    </w:p>
    <w:p w14:paraId="6163CFB6">
      <w:pPr>
        <w:bidi w:val="0"/>
        <w:spacing w:line="360" w:lineRule="auto"/>
        <w:jc w:val="both"/>
        <w:rPr>
          <w:rFonts w:hint="default" w:ascii="Verdana" w:hAnsi="Verdana" w:cs="Verdana"/>
          <w:sz w:val="22"/>
          <w:szCs w:val="22"/>
        </w:rPr>
      </w:pPr>
      <w:r>
        <w:rPr>
          <w:rFonts w:hint="default" w:ascii="Verdana" w:hAnsi="Verdana" w:cs="Verdana"/>
          <w:sz w:val="22"/>
          <w:szCs w:val="22"/>
        </w:rPr>
        <w:t>Cada 1 de junio se celebra en Argentina el Día de la Aduana y del Trabajador Aduanero, una fecha que recuerda el origen de la actividad aduanera en el país y reconoce la labor de quienes cumplen funciones vinculadas al control y la fiscalización del comercio exterior.</w:t>
      </w:r>
    </w:p>
    <w:p w14:paraId="049F8E59">
      <w:pPr>
        <w:bidi w:val="0"/>
        <w:spacing w:line="360" w:lineRule="auto"/>
        <w:jc w:val="both"/>
        <w:rPr>
          <w:rFonts w:hint="default" w:ascii="Verdana" w:hAnsi="Verdana" w:cs="Verdana"/>
          <w:sz w:val="22"/>
          <w:szCs w:val="22"/>
        </w:rPr>
      </w:pPr>
    </w:p>
    <w:p w14:paraId="5454D9C6">
      <w:pPr>
        <w:bidi w:val="0"/>
        <w:spacing w:line="360" w:lineRule="auto"/>
        <w:jc w:val="both"/>
        <w:rPr>
          <w:rFonts w:hint="default" w:ascii="Verdana" w:hAnsi="Verdana" w:cs="Verdana"/>
          <w:sz w:val="22"/>
          <w:szCs w:val="22"/>
        </w:rPr>
      </w:pPr>
      <w:r>
        <w:rPr>
          <w:rFonts w:hint="default" w:ascii="Verdana" w:hAnsi="Verdana" w:cs="Verdana"/>
          <w:sz w:val="22"/>
          <w:szCs w:val="22"/>
        </w:rPr>
        <w:t>En el marco de la celebración, el Sindicato Único del Personal Aduanero de la República Argentina (SUPARA)</w:t>
      </w:r>
      <w:r>
        <w:rPr>
          <w:rFonts w:hint="default" w:ascii="Verdana" w:hAnsi="Verdana" w:cs="Verdana"/>
          <w:sz w:val="22"/>
          <w:szCs w:val="22"/>
          <w:lang w:val="es-AR"/>
        </w:rPr>
        <w:t>, liderado por Daniel Malloti,</w:t>
      </w:r>
      <w:r>
        <w:rPr>
          <w:rFonts w:hint="default" w:ascii="Verdana" w:hAnsi="Verdana" w:cs="Verdana"/>
          <w:sz w:val="22"/>
          <w:szCs w:val="22"/>
        </w:rPr>
        <w:t xml:space="preserve"> difundió un mensaje de reconocimiento dirigido a los trabajadores y trabajadoras del sector.</w:t>
      </w:r>
    </w:p>
    <w:p w14:paraId="61459982">
      <w:pPr>
        <w:bidi w:val="0"/>
        <w:spacing w:line="360" w:lineRule="auto"/>
        <w:jc w:val="both"/>
        <w:rPr>
          <w:rFonts w:hint="default" w:ascii="Verdana" w:hAnsi="Verdana" w:cs="Verdana"/>
          <w:sz w:val="22"/>
          <w:szCs w:val="22"/>
        </w:rPr>
      </w:pPr>
    </w:p>
    <w:p w14:paraId="26BA1C20">
      <w:pPr>
        <w:bidi w:val="0"/>
        <w:spacing w:line="360" w:lineRule="auto"/>
        <w:jc w:val="both"/>
        <w:rPr>
          <w:rFonts w:hint="default" w:ascii="Verdana" w:hAnsi="Verdana" w:cs="Verdana"/>
          <w:sz w:val="22"/>
          <w:szCs w:val="22"/>
        </w:rPr>
      </w:pPr>
      <w:r>
        <w:rPr>
          <w:rFonts w:hint="default" w:ascii="Verdana" w:hAnsi="Verdana" w:cs="Verdana"/>
          <w:sz w:val="22"/>
          <w:szCs w:val="22"/>
        </w:rPr>
        <w:t>“Gracias por su labor incansable, las 24 horas, los 365 días del año. Con esfuerzo, compromiso y responsabilidad, sostienen una tarea esencial para nuestro país”, expresó la organización sindical en una publicación realizada con motivo de la fecha.</w:t>
      </w:r>
    </w:p>
    <w:p w14:paraId="54A8F490">
      <w:pPr>
        <w:bidi w:val="0"/>
        <w:spacing w:line="360" w:lineRule="auto"/>
        <w:jc w:val="both"/>
        <w:rPr>
          <w:rFonts w:hint="default" w:ascii="Verdana" w:hAnsi="Verdana" w:cs="Verdana"/>
          <w:sz w:val="22"/>
          <w:szCs w:val="22"/>
        </w:rPr>
      </w:pPr>
    </w:p>
    <w:p w14:paraId="4B55426F">
      <w:pPr>
        <w:bidi w:val="0"/>
        <w:spacing w:line="360" w:lineRule="auto"/>
        <w:jc w:val="both"/>
        <w:rPr>
          <w:rFonts w:hint="default" w:ascii="Verdana" w:hAnsi="Verdana" w:cs="Verdana"/>
          <w:sz w:val="22"/>
          <w:szCs w:val="22"/>
        </w:rPr>
      </w:pPr>
      <w:r>
        <w:rPr>
          <w:rFonts w:hint="default" w:ascii="Verdana" w:hAnsi="Verdana" w:cs="Verdana"/>
          <w:sz w:val="22"/>
          <w:szCs w:val="22"/>
        </w:rPr>
        <w:t>Desde el gremio también destacaron el rol estratégico que cumple el personal aduanero en todo el territorio nacional, tanto en puertos y aeropuertos como en pasos fronterizos, garantizando el funcionamiento de una actividad fundamental para el comercio exterior argentino bajo el lema: “Sin aduana no hay nación”.</w:t>
      </w:r>
    </w:p>
    <w:p w14:paraId="312692BB">
      <w:pPr>
        <w:bidi w:val="0"/>
        <w:spacing w:line="360" w:lineRule="auto"/>
        <w:jc w:val="both"/>
        <w:rPr>
          <w:rFonts w:hint="default" w:ascii="Verdana" w:hAnsi="Verdana" w:cs="Verdana"/>
          <w:b/>
          <w:bCs/>
          <w:sz w:val="22"/>
          <w:szCs w:val="22"/>
        </w:rPr>
      </w:pPr>
    </w:p>
    <w:p w14:paraId="5BEDE259">
      <w:pPr>
        <w:bidi w:val="0"/>
        <w:rPr>
          <w:rFonts w:hint="default" w:ascii="Verdana" w:hAnsi="Verdana" w:cs="Verdana"/>
          <w:b/>
          <w:bCs/>
          <w:sz w:val="22"/>
          <w:szCs w:val="22"/>
        </w:rPr>
      </w:pPr>
      <w:r>
        <w:rPr>
          <w:rFonts w:hint="default" w:ascii="Verdana" w:hAnsi="Verdana" w:cs="Verdana"/>
          <w:b/>
          <w:bCs/>
          <w:sz w:val="22"/>
          <w:szCs w:val="22"/>
        </w:rPr>
        <w:t>¿Por qué se celebra hoy el Día del Aduanero en Argentina?</w:t>
      </w:r>
    </w:p>
    <w:p w14:paraId="50E25CEA">
      <w:pPr>
        <w:bidi w:val="0"/>
        <w:spacing w:line="360" w:lineRule="auto"/>
        <w:jc w:val="both"/>
        <w:rPr>
          <w:rFonts w:hint="default" w:ascii="Verdana" w:hAnsi="Verdana" w:cs="Verdana"/>
          <w:sz w:val="22"/>
          <w:szCs w:val="22"/>
        </w:rPr>
      </w:pPr>
    </w:p>
    <w:p w14:paraId="50DA0395">
      <w:pPr>
        <w:bidi w:val="0"/>
        <w:spacing w:line="360" w:lineRule="auto"/>
        <w:jc w:val="both"/>
        <w:rPr>
          <w:rFonts w:hint="default" w:ascii="Verdana" w:hAnsi="Verdana" w:cs="Verdana"/>
          <w:sz w:val="22"/>
          <w:szCs w:val="22"/>
        </w:rPr>
      </w:pPr>
      <w:r>
        <w:rPr>
          <w:rFonts w:hint="default" w:ascii="Verdana" w:hAnsi="Verdana" w:cs="Verdana"/>
          <w:sz w:val="22"/>
          <w:szCs w:val="22"/>
        </w:rPr>
        <w:t>La conmemoración tiene su origen en un hecho ocurrido en 1586, cuando se registró oficialmente la primera operación de importación de mercaderías en el territorio del Río de la Plata. Aquel día arribó al puerto de Buenos Aires la nave Nuestra Señora del Rosario, procedente de la Villa de Santos, en Brasil, transportando distintos productos destinados al intercambio comercial.</w:t>
      </w:r>
    </w:p>
    <w:p w14:paraId="4BB30017">
      <w:pPr>
        <w:bidi w:val="0"/>
        <w:spacing w:line="360" w:lineRule="auto"/>
        <w:jc w:val="both"/>
        <w:rPr>
          <w:rFonts w:hint="default" w:ascii="Verdana" w:hAnsi="Verdana" w:cs="Verdana"/>
          <w:sz w:val="22"/>
          <w:szCs w:val="22"/>
        </w:rPr>
      </w:pPr>
    </w:p>
    <w:p w14:paraId="1F1BFFB0">
      <w:pPr>
        <w:bidi w:val="0"/>
        <w:spacing w:line="360" w:lineRule="auto"/>
        <w:jc w:val="both"/>
        <w:rPr>
          <w:rFonts w:hint="default" w:ascii="Verdana" w:hAnsi="Verdana" w:cs="Verdana"/>
          <w:sz w:val="22"/>
          <w:szCs w:val="22"/>
        </w:rPr>
      </w:pPr>
      <w:r>
        <w:rPr>
          <w:rFonts w:hint="default" w:ascii="Verdana" w:hAnsi="Verdana" w:cs="Verdana"/>
          <w:sz w:val="22"/>
          <w:szCs w:val="22"/>
        </w:rPr>
        <w:t>El encargado de registrar el ingreso de la carga y realizar el cobro de los tributos correspondientes fue Diego de Olavarría, quien llevó adelante una tarea considerada fundacional para la actividad aduanera en estas tierras.</w:t>
      </w:r>
    </w:p>
    <w:p w14:paraId="1D8A46BC">
      <w:pPr>
        <w:bidi w:val="0"/>
        <w:spacing w:line="360" w:lineRule="auto"/>
        <w:jc w:val="both"/>
        <w:rPr>
          <w:rFonts w:hint="default" w:ascii="Verdana" w:hAnsi="Verdana" w:cs="Verdana"/>
          <w:sz w:val="22"/>
          <w:szCs w:val="22"/>
        </w:rPr>
      </w:pPr>
      <w:r>
        <w:rPr>
          <w:rFonts w:hint="default" w:ascii="Verdana" w:hAnsi="Verdana" w:cs="Verdana"/>
          <w:sz w:val="22"/>
          <w:szCs w:val="22"/>
        </w:rPr>
        <w:t>Los registros históricos de aquella operación detallan las mercaderías transportadas, sus cantidades, los valores declarados y los derechos o impuestos abonados, constituyendo uno de los primeros antecedentes documentados de control estatal sobre el comercio exterior en la región.</w:t>
      </w:r>
    </w:p>
    <w:p w14:paraId="4463BD23">
      <w:pPr>
        <w:bidi w:val="0"/>
        <w:spacing w:line="360" w:lineRule="auto"/>
        <w:jc w:val="both"/>
        <w:rPr>
          <w:rFonts w:hint="default" w:ascii="Verdana" w:hAnsi="Verdana" w:cs="Verdana"/>
          <w:sz w:val="22"/>
          <w:szCs w:val="22"/>
        </w:rPr>
      </w:pPr>
    </w:p>
    <w:p w14:paraId="08C46833">
      <w:pPr>
        <w:bidi w:val="0"/>
        <w:spacing w:line="360" w:lineRule="auto"/>
        <w:jc w:val="both"/>
        <w:rPr>
          <w:rFonts w:hint="default" w:ascii="Verdana" w:hAnsi="Verdana" w:cs="Verdana"/>
          <w:sz w:val="22"/>
          <w:szCs w:val="22"/>
        </w:rPr>
      </w:pPr>
      <w:r>
        <w:rPr>
          <w:rFonts w:hint="default" w:ascii="Verdana" w:hAnsi="Verdana" w:cs="Verdana"/>
          <w:sz w:val="22"/>
          <w:szCs w:val="22"/>
        </w:rPr>
        <w:t>Con el paso de los siglos, la Aduana se consolidó como un organismo clave para el control del ingreso y egreso de mercancías, la protección de la producción nacional, la fiscalización tributaria y la seguridad económica del país.</w:t>
      </w:r>
    </w:p>
    <w:p w14:paraId="08754971">
      <w:pPr>
        <w:bidi w:val="0"/>
        <w:spacing w:line="360" w:lineRule="auto"/>
        <w:jc w:val="both"/>
        <w:rPr>
          <w:rFonts w:hint="default" w:ascii="Verdana" w:hAnsi="Verdana" w:cs="Verdana"/>
          <w:sz w:val="22"/>
          <w:szCs w:val="22"/>
        </w:rPr>
      </w:pPr>
    </w:p>
    <w:p w14:paraId="09EB5F7B">
      <w:pPr>
        <w:bidi w:val="0"/>
        <w:rPr>
          <w:rFonts w:hint="default"/>
        </w:rPr>
      </w:pPr>
    </w:p>
    <w:p w14:paraId="1A060EF4">
      <w:pPr>
        <w:keepNext w:val="0"/>
        <w:keepLines w:val="0"/>
        <w:widowControl/>
        <w:suppressLineNumbers w:val="0"/>
        <w:shd w:val="clear" w:fill="FFFFFF"/>
        <w:spacing w:before="0" w:beforeAutospacing="0" w:after="160" w:afterAutospacing="0" w:line="192" w:lineRule="atLeast"/>
        <w:ind w:left="0" w:right="0" w:firstLine="0"/>
        <w:jc w:val="left"/>
        <w:rPr>
          <w:rFonts w:ascii="Verdana" w:hAnsi="Verdana" w:cs="Verdana" w:eastAsiaTheme="minorEastAsia"/>
          <w:b/>
          <w:bCs/>
          <w:i w:val="0"/>
          <w:iCs w:val="0"/>
          <w:caps w:val="0"/>
          <w:color w:val="222222"/>
          <w:spacing w:val="0"/>
          <w:kern w:val="0"/>
          <w:sz w:val="24"/>
          <w:szCs w:val="24"/>
          <w:u w:val="single"/>
          <w:shd w:val="clear" w:fill="FFFFFF"/>
          <w:lang w:eastAsia="zh-CN" w:bidi="ar"/>
        </w:rPr>
      </w:pPr>
      <w:r>
        <w:rPr>
          <w:rFonts w:ascii="Verdana" w:hAnsi="Verdana" w:cs="Verdana" w:eastAsiaTheme="minorEastAsia"/>
          <w:b/>
          <w:bCs/>
          <w:i w:val="0"/>
          <w:iCs w:val="0"/>
          <w:caps w:val="0"/>
          <w:color w:val="222222"/>
          <w:spacing w:val="0"/>
          <w:kern w:val="0"/>
          <w:sz w:val="24"/>
          <w:szCs w:val="24"/>
          <w:u w:val="single"/>
          <w:shd w:val="clear" w:fill="FFFFFF"/>
          <w:lang w:eastAsia="zh-CN" w:bidi="ar"/>
        </w:rPr>
        <w:t>Contactos de Prensa:</w:t>
      </w:r>
    </w:p>
    <w:p w14:paraId="5E5F45AF">
      <w:pPr>
        <w:keepNext w:val="0"/>
        <w:keepLines w:val="0"/>
        <w:widowControl/>
        <w:suppressLineNumbers w:val="0"/>
        <w:shd w:val="clear" w:fill="FFFFFF"/>
        <w:spacing w:before="0" w:beforeAutospacing="0" w:after="160" w:afterAutospacing="0" w:line="192" w:lineRule="atLeast"/>
        <w:ind w:left="0" w:right="0" w:firstLine="0"/>
        <w:jc w:val="left"/>
        <w:rPr>
          <w:rFonts w:hint="default" w:ascii="Arial" w:hAnsi="Arial" w:cs="Arial"/>
          <w:i w:val="0"/>
          <w:iCs w:val="0"/>
          <w:caps w:val="0"/>
          <w:color w:val="222222"/>
          <w:spacing w:val="0"/>
          <w:sz w:val="22"/>
          <w:szCs w:val="22"/>
        </w:rPr>
      </w:pPr>
      <w:r>
        <w:rPr>
          <w:rFonts w:hint="default" w:ascii="Verdana" w:hAnsi="Verdana" w:cs="Verdana" w:eastAsiaTheme="minorEastAsia"/>
          <w:i w:val="0"/>
          <w:iCs w:val="0"/>
          <w:caps w:val="0"/>
          <w:color w:val="222222"/>
          <w:spacing w:val="0"/>
          <w:kern w:val="0"/>
          <w:sz w:val="24"/>
          <w:szCs w:val="24"/>
          <w:shd w:val="clear" w:fill="FFFFFF"/>
          <w:lang w:eastAsia="zh-CN" w:bidi="ar"/>
        </w:rPr>
        <w:t>Gabriel Padula – Cel. (011) 5708-0106</w:t>
      </w:r>
    </w:p>
    <w:p w14:paraId="402F80F1">
      <w:pPr>
        <w:keepNext w:val="0"/>
        <w:keepLines w:val="0"/>
        <w:widowControl/>
        <w:suppressLineNumbers w:val="0"/>
        <w:shd w:val="clear" w:fill="FFFFFF"/>
        <w:spacing w:before="0" w:beforeAutospacing="0" w:after="160" w:afterAutospacing="0" w:line="192" w:lineRule="atLeast"/>
        <w:ind w:left="0" w:right="0" w:firstLine="0"/>
        <w:jc w:val="left"/>
        <w:rPr>
          <w:rFonts w:hint="default" w:ascii="Arial" w:hAnsi="Arial" w:cs="Arial"/>
          <w:i w:val="0"/>
          <w:iCs w:val="0"/>
          <w:caps w:val="0"/>
          <w:color w:val="222222"/>
          <w:spacing w:val="0"/>
          <w:sz w:val="22"/>
          <w:szCs w:val="22"/>
        </w:rPr>
      </w:pPr>
      <w:r>
        <w:rPr>
          <w:rFonts w:hint="default" w:ascii="Verdana" w:hAnsi="Verdana" w:cs="Verdana" w:eastAsiaTheme="minorEastAsia"/>
          <w:i w:val="0"/>
          <w:iCs w:val="0"/>
          <w:caps w:val="0"/>
          <w:color w:val="222222"/>
          <w:spacing w:val="0"/>
          <w:kern w:val="0"/>
          <w:sz w:val="24"/>
          <w:szCs w:val="24"/>
          <w:shd w:val="clear" w:fill="FFFFFF"/>
          <w:lang w:eastAsia="zh-CN" w:bidi="ar"/>
        </w:rPr>
        <w:t>Francisco Vera Golé - Cel. (011) 3174-3090</w:t>
      </w:r>
    </w:p>
    <w:p w14:paraId="0F489182">
      <w:pPr>
        <w:keepNext w:val="0"/>
        <w:keepLines w:val="0"/>
        <w:widowControl/>
        <w:suppressLineNumbers w:val="0"/>
        <w:shd w:val="clear" w:fill="FFFFFF"/>
        <w:spacing w:before="0" w:beforeAutospacing="0" w:after="160" w:afterAutospacing="0" w:line="192" w:lineRule="atLeast"/>
        <w:ind w:left="0" w:right="0" w:firstLine="0"/>
        <w:jc w:val="left"/>
        <w:rPr>
          <w:rFonts w:hint="default" w:ascii="Arial" w:hAnsi="Arial" w:cs="Arial"/>
          <w:i w:val="0"/>
          <w:iCs w:val="0"/>
          <w:caps w:val="0"/>
          <w:color w:val="222222"/>
          <w:spacing w:val="0"/>
          <w:sz w:val="22"/>
          <w:szCs w:val="22"/>
        </w:rPr>
      </w:pPr>
      <w:r>
        <w:rPr>
          <w:rFonts w:hint="default" w:ascii="Verdana" w:hAnsi="Verdana" w:cs="Verdana" w:eastAsiaTheme="minorEastAsia"/>
          <w:i w:val="0"/>
          <w:iCs w:val="0"/>
          <w:caps w:val="0"/>
          <w:color w:val="222222"/>
          <w:spacing w:val="0"/>
          <w:kern w:val="0"/>
          <w:sz w:val="24"/>
          <w:szCs w:val="24"/>
          <w:shd w:val="clear" w:fill="FFFFFF"/>
          <w:lang w:eastAsia="zh-CN" w:bidi="ar"/>
        </w:rPr>
        <w:t>Lisandro Machado - Cel. (011) 3632-1200</w:t>
      </w:r>
    </w:p>
    <w:p w14:paraId="1A615EEF">
      <w:pPr>
        <w:keepNext w:val="0"/>
        <w:keepLines w:val="0"/>
        <w:widowControl/>
        <w:suppressLineNumbers w:val="0"/>
        <w:shd w:val="clear" w:fill="FFFFFF"/>
        <w:spacing w:before="0" w:beforeAutospacing="0" w:after="160" w:afterAutospacing="0" w:line="192" w:lineRule="atLeast"/>
        <w:ind w:left="0" w:right="0" w:firstLine="0"/>
        <w:jc w:val="left"/>
        <w:rPr>
          <w:rFonts w:hint="default" w:ascii="Arial" w:hAnsi="Arial" w:cs="Arial"/>
          <w:i w:val="0"/>
          <w:iCs w:val="0"/>
          <w:caps w:val="0"/>
          <w:color w:val="222222"/>
          <w:spacing w:val="0"/>
          <w:sz w:val="22"/>
          <w:szCs w:val="22"/>
        </w:rPr>
      </w:pPr>
      <w:r>
        <w:rPr>
          <w:rFonts w:hint="default" w:ascii="Verdana" w:hAnsi="Verdana" w:cs="Verdana" w:eastAsiaTheme="minorEastAsia"/>
          <w:i w:val="0"/>
          <w:iCs w:val="0"/>
          <w:caps w:val="0"/>
          <w:color w:val="222222"/>
          <w:spacing w:val="0"/>
          <w:kern w:val="0"/>
          <w:sz w:val="24"/>
          <w:szCs w:val="24"/>
          <w:shd w:val="clear" w:fill="FFFFFF"/>
          <w:lang w:eastAsia="zh-CN" w:bidi="ar"/>
        </w:rPr>
        <w:t>Magalí Laboret – Cel. (011) 6350-0746</w:t>
      </w:r>
    </w:p>
    <w:p w14:paraId="19330990">
      <w:pPr>
        <w:bidi w:val="0"/>
        <w:rPr>
          <w:rFonts w:hint="default"/>
        </w:rPr>
      </w:pPr>
    </w:p>
    <w:p w14:paraId="6F0567D7">
      <w:pPr>
        <w:bidi w:val="0"/>
        <w:rPr>
          <w:rFonts w:hint="default"/>
        </w:rPr>
      </w:pPr>
    </w:p>
    <w:p w14:paraId="6636C1BA">
      <w:pPr>
        <w:keepNext w:val="0"/>
        <w:keepLines w:val="0"/>
        <w:widowControl/>
        <w:suppressLineNumbers w:val="0"/>
        <w:shd w:val="clear" w:fill="FFFFFF"/>
        <w:spacing w:after="360" w:afterAutospacing="0"/>
        <w:ind w:left="0" w:firstLine="0"/>
        <w:jc w:val="left"/>
        <w:rPr>
          <w:rFonts w:ascii="Verdana" w:hAnsi="Verdana" w:eastAsia="Verdana" w:cs="Verdana"/>
          <w:i w:val="0"/>
          <w:iCs w:val="0"/>
          <w:caps w:val="0"/>
          <w:color w:val="505050"/>
          <w:spacing w:val="0"/>
          <w:sz w:val="16"/>
          <w:szCs w:val="16"/>
        </w:rPr>
      </w:pP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begin"/>
      </w:r>
      <w:r>
        <w:rPr>
          <w:rFonts w:hint="default" w:ascii="Verdana" w:hAnsi="Verdana" w:eastAsia="Verdana" w:cs="Verdana"/>
          <w:i w:val="0"/>
          <w:iCs w:val="0"/>
          <w:caps w:val="0"/>
          <w:color w:val="4A4499"/>
          <w:spacing w:val="0"/>
          <w:kern w:val="0"/>
          <w:sz w:val="16"/>
          <w:szCs w:val="16"/>
          <w:u w:val="none"/>
          <w:shd w:val="clear" w:fill="FFFFFF"/>
          <w:lang w:val="en-US" w:eastAsia="zh-CN" w:bidi="ar"/>
        </w:rPr>
        <w:instrText xml:space="preserve"> HYPERLINK "https://static.treslineas.com.ar/foto/nota-1762384-correa-abri-congreso-bonaerense-trabajo-este-congreso-delinear-futuro-trabajo-provincia-1113466.jpg" \o "" </w:instrText>
      </w: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separate"/>
      </w: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end"/>
      </w:r>
    </w:p>
    <w:p w14:paraId="3C2B6A43">
      <w:pPr>
        <w:bidi w:val="0"/>
        <w:rPr>
          <w:rFonts w:ascii="Verdana" w:hAnsi="Verdana" w:eastAsia="Verdana" w:cs="Verdana"/>
          <w:i w:val="0"/>
          <w:iCs w:val="0"/>
          <w:caps w:val="0"/>
          <w:color w:val="505050"/>
          <w:spacing w:val="0"/>
          <w:sz w:val="16"/>
          <w:szCs w:val="16"/>
        </w:rPr>
      </w:pP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begin"/>
      </w:r>
      <w:r>
        <w:rPr>
          <w:rFonts w:hint="default" w:ascii="Verdana" w:hAnsi="Verdana" w:eastAsia="Verdana" w:cs="Verdana"/>
          <w:i w:val="0"/>
          <w:iCs w:val="0"/>
          <w:caps w:val="0"/>
          <w:color w:val="21215E"/>
          <w:spacing w:val="0"/>
          <w:kern w:val="0"/>
          <w:sz w:val="16"/>
          <w:szCs w:val="16"/>
          <w:u w:val="none"/>
          <w:shd w:val="clear" w:fill="FFFFFF"/>
          <w:lang w:val="en-US" w:eastAsia="zh-CN" w:bidi="ar"/>
        </w:rPr>
        <w:instrText xml:space="preserve"> HYPERLINK "https://static.treslineas.com.ar/foto/nota-1762397-petroleros-justicia-orden-reconocer-conduccin-mario-lavia-frente-federacin-1113479.jpg" \o "" </w:instrText>
      </w: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separate"/>
      </w: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end"/>
      </w:r>
    </w:p>
    <w:p w14:paraId="5877E459">
      <w:pPr>
        <w:bidi w:val="0"/>
        <w:rPr>
          <w:rFonts w:hint="default"/>
        </w:rPr>
      </w:pPr>
    </w:p>
    <w:p w14:paraId="1D4EA353">
      <w:pPr>
        <w:bidi w:val="0"/>
        <w:rPr>
          <w:rFonts w:hint="default"/>
        </w:rPr>
      </w:pPr>
    </w:p>
    <w:p w14:paraId="07E764AC">
      <w:pPr>
        <w:bidi w:val="0"/>
        <w:rPr>
          <w:rFonts w:hint="default"/>
          <w:lang w:val="es-AR" w:eastAsia="zh-CN"/>
        </w:rPr>
      </w:pPr>
    </w:p>
    <w:p w14:paraId="2C229FED">
      <w:pPr>
        <w:keepNext w:val="0"/>
        <w:keepLines w:val="0"/>
        <w:widowControl/>
        <w:suppressLineNumbers w:val="0"/>
        <w:shd w:val="clear" w:fill="FFFFFF"/>
        <w:spacing w:after="360" w:afterAutospacing="0" w:line="360" w:lineRule="auto"/>
        <w:ind w:left="0" w:firstLine="0"/>
        <w:jc w:val="both"/>
        <w:rPr>
          <w:rFonts w:hint="default" w:ascii="Verdana" w:hAnsi="Verdana" w:eastAsia="Verdana" w:cs="Verdana"/>
          <w:i w:val="0"/>
          <w:iCs w:val="0"/>
          <w:caps w:val="0"/>
          <w:color w:val="21215E"/>
          <w:spacing w:val="0"/>
          <w:kern w:val="0"/>
          <w:sz w:val="22"/>
          <w:szCs w:val="22"/>
          <w:u w:val="none"/>
          <w:shd w:val="clear" w:fill="FFFFFF"/>
          <w:lang w:val="es-AR" w:eastAsia="zh-CN" w:bidi="ar"/>
        </w:rPr>
      </w:pPr>
    </w:p>
    <w:p w14:paraId="0A780F24">
      <w:pPr>
        <w:keepNext w:val="0"/>
        <w:keepLines w:val="0"/>
        <w:widowControl/>
        <w:suppressLineNumbers w:val="0"/>
        <w:shd w:val="clear" w:fill="FFFFFF"/>
        <w:spacing w:after="360" w:afterAutospacing="0" w:line="360" w:lineRule="auto"/>
        <w:ind w:left="0" w:firstLine="0"/>
        <w:jc w:val="both"/>
        <w:rPr>
          <w:rFonts w:hint="default" w:ascii="Verdana" w:hAnsi="Verdana" w:eastAsia="Verdana" w:cs="Verdana"/>
          <w:i w:val="0"/>
          <w:iCs w:val="0"/>
          <w:caps w:val="0"/>
          <w:color w:val="21215E"/>
          <w:spacing w:val="0"/>
          <w:kern w:val="0"/>
          <w:sz w:val="22"/>
          <w:szCs w:val="22"/>
          <w:u w:val="none"/>
          <w:shd w:val="clear" w:fill="FFFFFF"/>
          <w:lang w:val="es-AR" w:eastAsia="zh-CN" w:bidi="ar"/>
        </w:rPr>
      </w:pPr>
    </w:p>
    <w:p w14:paraId="4F3F5ABF">
      <w:pPr>
        <w:keepNext w:val="0"/>
        <w:keepLines w:val="0"/>
        <w:widowControl/>
        <w:suppressLineNumbers w:val="0"/>
        <w:shd w:val="clear" w:fill="FFFFFF"/>
        <w:spacing w:after="360" w:afterAutospacing="0" w:line="360" w:lineRule="auto"/>
        <w:ind w:left="0" w:firstLine="0"/>
        <w:jc w:val="both"/>
        <w:rPr>
          <w:rFonts w:hint="default" w:ascii="Verdana" w:hAnsi="Verdana" w:eastAsia="Verdana" w:cs="Verdana"/>
          <w:i w:val="0"/>
          <w:iCs w:val="0"/>
          <w:caps w:val="0"/>
          <w:color w:val="21215E"/>
          <w:spacing w:val="0"/>
          <w:kern w:val="0"/>
          <w:sz w:val="22"/>
          <w:szCs w:val="22"/>
          <w:u w:val="none"/>
          <w:shd w:val="clear" w:fill="FFFFFF"/>
          <w:lang w:val="es-AR" w:eastAsia="zh-CN" w:bidi="ar"/>
        </w:rPr>
      </w:pPr>
    </w:p>
    <w:p w14:paraId="46CC9728">
      <w:pPr>
        <w:keepNext w:val="0"/>
        <w:keepLines w:val="0"/>
        <w:widowControl/>
        <w:suppressLineNumbers w:val="0"/>
        <w:shd w:val="clear" w:fill="FFFFFF"/>
        <w:spacing w:after="360" w:afterAutospacing="0" w:line="360" w:lineRule="auto"/>
        <w:ind w:left="0" w:firstLine="0"/>
        <w:jc w:val="both"/>
        <w:rPr>
          <w:rFonts w:hint="default" w:ascii="Verdana" w:hAnsi="Verdana" w:eastAsia="Verdana" w:cs="Verdana"/>
          <w:i w:val="0"/>
          <w:iCs w:val="0"/>
          <w:caps w:val="0"/>
          <w:color w:val="21215E"/>
          <w:spacing w:val="0"/>
          <w:kern w:val="0"/>
          <w:sz w:val="22"/>
          <w:szCs w:val="22"/>
          <w:u w:val="none"/>
          <w:shd w:val="clear" w:fill="FFFFFF"/>
          <w:lang w:val="es-AR" w:eastAsia="zh-CN" w:bidi="ar"/>
        </w:rPr>
      </w:pPr>
    </w:p>
    <w:p w14:paraId="7E1EEF8C">
      <w:pPr>
        <w:keepNext w:val="0"/>
        <w:keepLines w:val="0"/>
        <w:widowControl/>
        <w:suppressLineNumbers w:val="0"/>
        <w:shd w:val="clear" w:fill="FFFFFF"/>
        <w:spacing w:after="360" w:afterAutospacing="0"/>
        <w:ind w:left="0" w:firstLine="0"/>
        <w:jc w:val="left"/>
        <w:rPr>
          <w:rFonts w:ascii="Verdana" w:hAnsi="Verdana" w:eastAsia="Verdana" w:cs="Verdana"/>
          <w:i w:val="0"/>
          <w:iCs w:val="0"/>
          <w:caps w:val="0"/>
          <w:color w:val="505050"/>
          <w:spacing w:val="0"/>
          <w:sz w:val="16"/>
          <w:szCs w:val="16"/>
        </w:rPr>
      </w:pP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begin"/>
      </w:r>
      <w:r>
        <w:rPr>
          <w:rFonts w:hint="default" w:ascii="Verdana" w:hAnsi="Verdana" w:eastAsia="Verdana" w:cs="Verdana"/>
          <w:i w:val="0"/>
          <w:iCs w:val="0"/>
          <w:caps w:val="0"/>
          <w:color w:val="21215E"/>
          <w:spacing w:val="0"/>
          <w:kern w:val="0"/>
          <w:sz w:val="16"/>
          <w:szCs w:val="16"/>
          <w:u w:val="none"/>
          <w:shd w:val="clear" w:fill="FFFFFF"/>
          <w:lang w:val="en-US" w:eastAsia="zh-CN" w:bidi="ar"/>
        </w:rPr>
        <w:instrText xml:space="preserve"> HYPERLINK "https://static.treslineas.com.ar/foto/nota-1762333-justicia-fren-despidos-instituto-nacional-tecnologa-industrial-1113414.jpg" \o "" </w:instrText>
      </w: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separate"/>
      </w:r>
      <w:r>
        <w:rPr>
          <w:rFonts w:hint="default" w:ascii="Verdana" w:hAnsi="Verdana" w:eastAsia="Verdana" w:cs="Verdana"/>
          <w:i w:val="0"/>
          <w:iCs w:val="0"/>
          <w:caps w:val="0"/>
          <w:color w:val="21215E"/>
          <w:spacing w:val="0"/>
          <w:kern w:val="0"/>
          <w:sz w:val="16"/>
          <w:szCs w:val="16"/>
          <w:u w:val="none"/>
          <w:shd w:val="clear" w:fill="FFFFFF"/>
          <w:lang w:val="en-US" w:eastAsia="zh-CN" w:bidi="ar"/>
        </w:rPr>
        <w:fldChar w:fldCharType="end"/>
      </w:r>
    </w:p>
    <w:p w14:paraId="6C550FC9">
      <w:pPr>
        <w:keepNext w:val="0"/>
        <w:keepLines w:val="0"/>
        <w:widowControl/>
        <w:suppressLineNumbers w:val="0"/>
        <w:shd w:val="clear" w:fill="FFFFFF"/>
        <w:spacing w:after="360" w:afterAutospacing="0"/>
        <w:ind w:left="0" w:firstLine="0"/>
        <w:jc w:val="left"/>
        <w:rPr>
          <w:rFonts w:ascii="Verdana" w:hAnsi="Verdana" w:eastAsia="Verdana" w:cs="Verdana"/>
          <w:i w:val="0"/>
          <w:iCs w:val="0"/>
          <w:caps w:val="0"/>
          <w:color w:val="505050"/>
          <w:spacing w:val="0"/>
          <w:sz w:val="16"/>
          <w:szCs w:val="16"/>
        </w:rPr>
      </w:pP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begin"/>
      </w:r>
      <w:r>
        <w:rPr>
          <w:rFonts w:hint="default" w:ascii="Verdana" w:hAnsi="Verdana" w:eastAsia="Verdana" w:cs="Verdana"/>
          <w:i w:val="0"/>
          <w:iCs w:val="0"/>
          <w:caps w:val="0"/>
          <w:color w:val="4A4499"/>
          <w:spacing w:val="0"/>
          <w:kern w:val="0"/>
          <w:sz w:val="16"/>
          <w:szCs w:val="16"/>
          <w:u w:val="none"/>
          <w:shd w:val="clear" w:fill="FFFFFF"/>
          <w:lang w:val="en-US" w:eastAsia="zh-CN" w:bidi="ar"/>
        </w:rPr>
        <w:instrText xml:space="preserve"> HYPERLINK "https://static.treslineas.com.ar/foto/nota-1762335-achique-estado-gobierno-despide-trabajadores-complejo-hotelero-embalse-orden-cerrar-1113416.jpg" \o "" </w:instrText>
      </w: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separate"/>
      </w:r>
      <w:r>
        <w:rPr>
          <w:rFonts w:hint="default" w:ascii="Verdana" w:hAnsi="Verdana" w:eastAsia="Verdana" w:cs="Verdana"/>
          <w:i w:val="0"/>
          <w:iCs w:val="0"/>
          <w:caps w:val="0"/>
          <w:color w:val="4A4499"/>
          <w:spacing w:val="0"/>
          <w:kern w:val="0"/>
          <w:sz w:val="16"/>
          <w:szCs w:val="16"/>
          <w:u w:val="none"/>
          <w:shd w:val="clear" w:fill="FFFFFF"/>
          <w:lang w:val="en-US" w:eastAsia="zh-CN" w:bidi="ar"/>
        </w:rPr>
        <w:fldChar w:fldCharType="end"/>
      </w:r>
    </w:p>
    <w:p w14:paraId="50D0C9C4">
      <w:pPr>
        <w:bidi w:val="0"/>
        <w:rPr>
          <w:rFonts w:hint="default"/>
          <w:lang w:val="en-US" w:eastAsia="zh-CN"/>
        </w:rPr>
      </w:pPr>
    </w:p>
    <w:p w14:paraId="1CC0F821">
      <w:pPr>
        <w:rPr>
          <w:rFonts w:hint="default"/>
        </w:rPr>
      </w:pPr>
    </w:p>
    <w:p w14:paraId="3E55D7A1">
      <w:pPr>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larinvarVF">
    <w:altName w:val="Segoe Print"/>
    <w:panose1 w:val="00000000000000000000"/>
    <w:charset w:val="00"/>
    <w:family w:val="auto"/>
    <w:pitch w:val="default"/>
    <w:sig w:usb0="00000000" w:usb1="00000000" w:usb2="00000000" w:usb3="00000000" w:csb0="00000000" w:csb1="00000000"/>
  </w:font>
  <w:font w:name="EB Garamond">
    <w:altName w:val="Garamond"/>
    <w:panose1 w:val="00000000000000000000"/>
    <w:charset w:val="00"/>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T San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31E4C"/>
    <w:rsid w:val="5DAF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character" w:styleId="8">
    <w:name w:val="FollowedHyperlink"/>
    <w:basedOn w:val="5"/>
    <w:qFormat/>
    <w:uiPriority w:val="0"/>
    <w:rPr>
      <w:color w:val="800080"/>
      <w:u w:val="single"/>
    </w:rPr>
  </w:style>
  <w:style w:type="character" w:styleId="9">
    <w:name w:val="Strong"/>
    <w:basedOn w:val="5"/>
    <w:qFormat/>
    <w:uiPriority w:val="0"/>
    <w:rPr>
      <w:b/>
      <w:bCs/>
    </w:rPr>
  </w:style>
  <w:style w:type="paragraph" w:styleId="10">
    <w:name w:val="header"/>
    <w:basedOn w:val="1"/>
    <w:qFormat/>
    <w:uiPriority w:val="0"/>
    <w:pPr>
      <w:tabs>
        <w:tab w:val="center" w:pos="4153"/>
        <w:tab w:val="right" w:pos="8306"/>
      </w:tabs>
    </w:pPr>
  </w:style>
  <w:style w:type="paragraph" w:styleId="11">
    <w:name w:val="Normal (Web)"/>
    <w:qFormat/>
    <w:uiPriority w:val="0"/>
    <w:pPr>
      <w:spacing w:before="0" w:beforeAutospacing="1" w:after="0" w:afterAutospacing="1"/>
      <w:ind w:left="0" w:right="0"/>
      <w:jc w:val="left"/>
    </w:pPr>
    <w:rPr>
      <w:kern w:val="0"/>
      <w:sz w:val="24"/>
      <w:szCs w:val="24"/>
      <w:lang w:val="en-US" w:eastAsia="zh-CN" w:bidi="ar"/>
    </w:rPr>
  </w:style>
  <w:style w:type="paragraph" w:styleId="12">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2026-05-15T20:54:00Z</dcterms:created>
  <dc:creator>Gabriel Padula</dc:creator>
  <cp:lastModifiedBy>Gabriel Padula</cp:lastModifiedBy>
  <dcterms:modified xsi:type="dcterms:W3CDTF">2026-06-01T18:38:23Z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2058-12.1.0.26880</vt:lpwstr>
  </property>
  <property fmtid="{D5CDD505-2E9C-101B-9397-08002B2CF9AE}" pid="3" name="ICV">
    <vt:lpwstr>834177072D964923805D71E5C5DADF3D_11</vt:lpwstr>
  </property>
  <property fmtid="{D5CDD505-2E9C-101B-9397-08002B2CF9AE}" pid="4" name="KSOTemplateDocerSaveRecord">
    <vt:lpwstr>eyJoZGlkIjoiYTI5ZDRjZmM5NmYzNWNlOTgwYjQyN2RlZGQ4NzRlMTgiLCJ1c2VySWQiOiIxNTM5MzE2MzYyNzQyOCJ9</vt:lpwstr>
  </property>
</Properties>
</file>